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劳动部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关于颁发《女职工禁忌劳动范围的规定》的通知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（1990年01月18日，劳安字[1990]2号）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现将《女职工禁忌劳动范围的规定》发给你们，请认真贯彻执行，并将执行中出现的问题及时告诉我部职业安全卫生监察局。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第一条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根据《女职工劳动保护规定》第十六条的要求，为保护女职工身心健康及其子女的正常发育和成长，特制定本规定。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第二条 </w:t>
      </w:r>
      <w:r>
        <w:rPr>
          <w:rFonts w:hint="eastAsia" w:ascii="宋体" w:hAnsi="宋体" w:eastAsia="宋体" w:cs="宋体"/>
          <w:sz w:val="32"/>
          <w:szCs w:val="32"/>
        </w:rPr>
        <w:t>本规定适用范围同《女职工劳动保护规定》。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女职工禁忌从事的劳动范围：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1.矿山井下作业；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2.森林业伐木、归楞及流放作业；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3.《体力劳动强度分级》标准中第Ⅳ段体力劳动强度的作业；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4.建筑业脚手架的组装和拆除作业，以及电力、电信行业的高处架线作业；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5.连续负重（指每小时负重次数在六次以上）每次负重超过二十公斤，间断负重每次负重超过二十五公斤的作业。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第四条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女职工在月经期间禁忌从事的劳动范围：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1.食品冷冻库内及冷水等低温作业；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2.《体力劳动强度分级》标准中第Ⅲ级体力劳动强度的作业；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3.《高处作业分级》标准中第Ⅱ级（含Ⅱ级）以上的作业。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第五条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已婚待孕女职工禁忌从事的劳动范围：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铅、汞、苯、镉等作业场所属于《有毒作业分级》标准中第Ⅲ、Ⅳ级的作业。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第六条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怀孕女职工禁忌从事的劳动范围：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作业场所空气中铅及其化合物、汞及其化合物、苯、镉、铍、砷、氰化物、氮氧化物、一氧化碳、二硫化碳、氯、已内酰胺、氯丁二烯、氯乙烯、环氧乙烷、苯胺、甲醛等有毒物质浓度超过国家卫生标准的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2.制药作业中从事抗癌药物及已烯雌酚生产的作业；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3.作业场所放射性物质超过《放射防护规定》中规定剂量的作业；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4.人力进行的土方和石方作业；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5.《体力劳动强度分级》标准中第Ⅲ级体力劳动强度的作业；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6.伴有全身强烈振动的作业，如风钻、捣固机、锻造等作业，以及拖拉机驾驶等；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7.工作中需要频繁弯腰、攀高、下蹲的作业，如焊接作业；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8.《高处作业分级》标准所规定的高处作业。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第七条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乳母禁忌从事的劳动范围：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1.第六条中第1、5项的作业；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2.作业场所空气中锰、氟、溴、甲醇、有机磷化合物、有机氯化合物的浓度超过国家卫生标准的作业。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第八条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本规定由劳动部负责解释。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第九条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本规定自颁发之日起实施。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97E98"/>
    <w:rsid w:val="29F75929"/>
    <w:rsid w:val="2D0666F0"/>
    <w:rsid w:val="59833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羊城人力</cp:lastModifiedBy>
  <dcterms:modified xsi:type="dcterms:W3CDTF">2017-05-18T03:32:33Z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