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hint="eastAsia" w:ascii="黑体" w:hAnsi="黑体" w:eastAsia="黑体" w:cs="黑体"/>
          <w:b/>
          <w:bCs/>
          <w:sz w:val="32"/>
          <w:szCs w:val="32"/>
        </w:rPr>
      </w:pPr>
      <w:r>
        <w:rPr>
          <w:rFonts w:hint="eastAsia" w:ascii="黑体" w:hAnsi="黑体" w:eastAsia="黑体" w:cs="黑体"/>
          <w:b/>
          <w:bCs/>
          <w:sz w:val="32"/>
          <w:szCs w:val="32"/>
        </w:rPr>
        <w:t>国务院</w:t>
      </w:r>
    </w:p>
    <w:p>
      <w:pPr>
        <w:spacing w:line="360" w:lineRule="auto"/>
        <w:jc w:val="center"/>
        <w:rPr>
          <w:rFonts w:hint="eastAsia" w:ascii="黑体" w:hAnsi="黑体" w:eastAsia="黑体" w:cs="黑体"/>
          <w:b/>
          <w:bCs/>
          <w:sz w:val="32"/>
          <w:szCs w:val="32"/>
        </w:rPr>
      </w:pPr>
      <w:r>
        <w:rPr>
          <w:rFonts w:hint="eastAsia" w:ascii="黑体" w:hAnsi="黑体" w:eastAsia="黑体" w:cs="黑体"/>
          <w:b/>
          <w:bCs/>
          <w:sz w:val="32"/>
          <w:szCs w:val="32"/>
        </w:rPr>
        <w:t>关于取消一批职业资</w:t>
      </w:r>
      <w:bookmarkStart w:id="0" w:name="_GoBack"/>
      <w:bookmarkEnd w:id="0"/>
      <w:r>
        <w:rPr>
          <w:rFonts w:hint="eastAsia" w:ascii="黑体" w:hAnsi="黑体" w:eastAsia="黑体" w:cs="黑体"/>
          <w:b/>
          <w:bCs/>
          <w:sz w:val="32"/>
          <w:szCs w:val="32"/>
        </w:rPr>
        <w:t>格许可和认定事项的决定</w:t>
      </w:r>
    </w:p>
    <w:p>
      <w:pPr>
        <w:spacing w:line="360" w:lineRule="auto"/>
        <w:jc w:val="center"/>
        <w:rPr>
          <w:rFonts w:hint="eastAsia" w:ascii="黑体" w:hAnsi="黑体" w:eastAsia="黑体" w:cs="黑体"/>
          <w:b/>
          <w:bCs/>
          <w:sz w:val="32"/>
          <w:szCs w:val="32"/>
        </w:rPr>
      </w:pPr>
      <w:r>
        <w:rPr>
          <w:rFonts w:hint="eastAsia" w:ascii="黑体" w:hAnsi="黑体" w:eastAsia="黑体" w:cs="黑体"/>
          <w:b/>
          <w:bCs/>
          <w:sz w:val="32"/>
          <w:szCs w:val="32"/>
        </w:rPr>
        <w:t>（2016年01月20日，国发[2016]5号）</w:t>
      </w:r>
    </w:p>
    <w:p>
      <w:pPr>
        <w:spacing w:line="360" w:lineRule="auto"/>
        <w:jc w:val="center"/>
        <w:rPr>
          <w:rFonts w:hint="eastAsia" w:ascii="宋体" w:hAnsi="宋体" w:eastAsia="宋体" w:cs="宋体"/>
          <w:b/>
          <w:bCs/>
          <w:sz w:val="32"/>
          <w:szCs w:val="32"/>
        </w:rPr>
      </w:pPr>
    </w:p>
    <w:p>
      <w:pPr>
        <w:spacing w:line="360" w:lineRule="auto"/>
        <w:jc w:val="both"/>
        <w:rPr>
          <w:rFonts w:hint="eastAsia" w:ascii="宋体" w:hAnsi="宋体" w:eastAsia="宋体" w:cs="宋体"/>
          <w:b w:val="0"/>
          <w:bCs w:val="0"/>
          <w:sz w:val="32"/>
          <w:szCs w:val="32"/>
        </w:rPr>
      </w:pPr>
      <w:r>
        <w:rPr>
          <w:rFonts w:hint="eastAsia" w:ascii="宋体" w:hAnsi="宋体" w:eastAsia="宋体" w:cs="宋体"/>
          <w:b w:val="0"/>
          <w:bCs w:val="0"/>
          <w:sz w:val="32"/>
          <w:szCs w:val="32"/>
        </w:rPr>
        <w:t>各省、自治区、直辖市人民政府，国务院各部委、各直属机构：</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00" w:firstLineChars="200"/>
        <w:textAlignment w:val="auto"/>
        <w:outlineLvl w:val="9"/>
        <w:rPr>
          <w:rFonts w:hint="eastAsia" w:ascii="宋体" w:hAnsi="宋体" w:eastAsia="宋体" w:cs="宋体"/>
          <w:sz w:val="32"/>
          <w:szCs w:val="32"/>
        </w:rPr>
      </w:pPr>
      <w:r>
        <w:rPr>
          <w:rFonts w:hint="eastAsia" w:ascii="宋体" w:hAnsi="宋体" w:eastAsia="宋体" w:cs="宋体"/>
          <w:sz w:val="32"/>
          <w:szCs w:val="32"/>
        </w:rPr>
        <w:t>经研究论证，国务院决定取消61项职业资格许可和认定事项，现予公布。同时，建议取消1项依据有关法律设立的职业资格许可和认定事项，国务院将依照法定程序提请全国人民代表大会常务委员会修订相关法律规定。</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00" w:firstLineChars="200"/>
        <w:textAlignment w:val="auto"/>
        <w:outlineLvl w:val="9"/>
        <w:rPr>
          <w:rFonts w:hint="eastAsia" w:ascii="宋体" w:hAnsi="宋体" w:eastAsia="宋体" w:cs="宋体"/>
          <w:sz w:val="32"/>
          <w:szCs w:val="32"/>
        </w:rPr>
      </w:pPr>
      <w:r>
        <w:rPr>
          <w:rFonts w:hint="eastAsia" w:ascii="宋体" w:hAnsi="宋体" w:eastAsia="宋体" w:cs="宋体"/>
          <w:sz w:val="32"/>
          <w:szCs w:val="32"/>
        </w:rPr>
        <w:t>各地区、各部门要切实转变管理理念和管理方式，加强对职业资格实施的评估检查，建立事中事后监管机制，营造更好激励人才发展的环境，推动大众创业、万众创新。人力资源社会保障部要会同有关部门抓紧制定公布国家职业资格目录清单并实行动态调整，在目录之外不得开展职业资格许可和认定工作，逐步建立科学合理的国家职业资格体系，让广大劳动者更好施展创业创新才能。</w:t>
      </w:r>
    </w:p>
    <w:p>
      <w:pPr>
        <w:keepNext w:val="0"/>
        <w:keepLines w:val="0"/>
        <w:pageBreakBefore w:val="0"/>
        <w:widowControl/>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附件：国务院决定取消的职业资格许可和认定事项目录（共计61项）</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00" w:firstLineChars="200"/>
        <w:textAlignment w:val="auto"/>
        <w:outlineLvl w:val="9"/>
        <w:rPr>
          <w:rFonts w:hint="eastAsia" w:ascii="宋体" w:hAnsi="宋体" w:eastAsia="宋体" w:cs="宋体"/>
          <w:sz w:val="32"/>
          <w:szCs w:val="32"/>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00" w:firstLineChars="200"/>
        <w:jc w:val="right"/>
        <w:textAlignment w:val="auto"/>
        <w:outlineLvl w:val="9"/>
        <w:rPr>
          <w:rFonts w:hint="eastAsia" w:ascii="宋体" w:hAnsi="宋体" w:eastAsia="宋体" w:cs="宋体"/>
          <w:sz w:val="32"/>
          <w:szCs w:val="32"/>
        </w:rPr>
      </w:pPr>
      <w:r>
        <w:rPr>
          <w:rFonts w:hint="eastAsia" w:ascii="宋体" w:hAnsi="宋体" w:eastAsia="宋体" w:cs="宋体"/>
          <w:sz w:val="32"/>
          <w:szCs w:val="32"/>
        </w:rPr>
        <w:t>国务院</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00" w:firstLineChars="200"/>
        <w:jc w:val="right"/>
        <w:textAlignment w:val="auto"/>
        <w:outlineLvl w:val="9"/>
        <w:rPr>
          <w:rFonts w:hint="eastAsia" w:ascii="宋体" w:hAnsi="宋体" w:eastAsia="宋体" w:cs="宋体"/>
          <w:sz w:val="32"/>
          <w:szCs w:val="32"/>
        </w:rPr>
      </w:pPr>
      <w:r>
        <w:rPr>
          <w:rFonts w:hint="eastAsia" w:ascii="宋体" w:hAnsi="宋体" w:eastAsia="宋体" w:cs="宋体"/>
          <w:sz w:val="32"/>
          <w:szCs w:val="32"/>
        </w:rPr>
        <w:t>2016年1月20日</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00" w:firstLineChars="200"/>
        <w:jc w:val="right"/>
        <w:textAlignment w:val="auto"/>
        <w:outlineLvl w:val="9"/>
        <w:rPr>
          <w:rFonts w:hint="eastAsia" w:ascii="宋体" w:hAnsi="宋体" w:eastAsia="宋体" w:cs="宋体"/>
          <w:sz w:val="32"/>
          <w:szCs w:val="32"/>
        </w:rPr>
      </w:pPr>
    </w:p>
    <w:p>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rPr>
        <w:t>附件</w:t>
      </w:r>
      <w:r>
        <w:rPr>
          <w:rFonts w:hint="eastAsia" w:ascii="宋体" w:hAnsi="宋体" w:eastAsia="宋体" w:cs="宋体"/>
          <w:b/>
          <w:bCs/>
          <w:sz w:val="30"/>
          <w:szCs w:val="30"/>
          <w:lang w:eastAsia="zh-CN"/>
        </w:rPr>
        <w:t>：</w:t>
      </w:r>
    </w:p>
    <w:p>
      <w:pPr>
        <w:spacing w:line="360" w:lineRule="auto"/>
        <w:rPr>
          <w:rFonts w:hint="eastAsia" w:ascii="宋体" w:hAnsi="宋体" w:eastAsia="宋体" w:cs="宋体"/>
          <w:b/>
          <w:bCs/>
          <w:sz w:val="30"/>
          <w:szCs w:val="30"/>
          <w:lang w:eastAsia="zh-CN"/>
        </w:r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国务院决定取消的职业资格许可和认定事项目录</w:t>
      </w: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（共计61项）</w:t>
      </w:r>
    </w:p>
    <w:p>
      <w:pPr>
        <w:spacing w:line="360" w:lineRule="auto"/>
        <w:rPr>
          <w:rFonts w:hint="eastAsia" w:ascii="宋体" w:hAnsi="宋体" w:eastAsia="宋体" w:cs="宋体"/>
          <w:sz w:val="32"/>
          <w:szCs w:val="32"/>
        </w:rPr>
      </w:pPr>
      <w:r>
        <w:rPr>
          <w:rFonts w:hint="eastAsia" w:ascii="宋体" w:hAnsi="宋体" w:eastAsia="宋体" w:cs="宋体"/>
          <w:sz w:val="32"/>
          <w:szCs w:val="32"/>
        </w:rPr>
        <w:t>一、取消的专业技术人员职业资格许可和认定事项</w:t>
      </w:r>
    </w:p>
    <w:p>
      <w:pPr>
        <w:spacing w:line="360" w:lineRule="auto"/>
        <w:rPr>
          <w:rFonts w:hint="eastAsia" w:ascii="宋体" w:hAnsi="宋体" w:eastAsia="宋体" w:cs="宋体"/>
          <w:sz w:val="32"/>
          <w:szCs w:val="32"/>
        </w:rPr>
      </w:pPr>
      <w:r>
        <w:rPr>
          <w:rFonts w:hint="eastAsia" w:ascii="宋体" w:hAnsi="宋体" w:eastAsia="宋体" w:cs="宋体"/>
          <w:sz w:val="32"/>
          <w:szCs w:val="32"/>
        </w:rPr>
        <w:t>（共计25项，其中准入类1项，水平评价类24项）</w:t>
      </w:r>
    </w:p>
    <w:p>
      <w:pPr>
        <w:rPr>
          <w:rFonts w:hint="eastAsia" w:ascii="宋体" w:hAnsi="宋体" w:eastAsia="宋体" w:cs="宋体"/>
          <w:sz w:val="30"/>
          <w:szCs w:val="30"/>
        </w:rPr>
      </w:pPr>
    </w:p>
    <w:p>
      <w:pPr>
        <w:keepNext w:val="0"/>
        <w:keepLines w:val="0"/>
        <w:widowControl/>
        <w:suppressLineNumbers w:val="0"/>
        <w:jc w:val="left"/>
      </w:pPr>
      <w:r>
        <w:rPr>
          <w:rFonts w:ascii="宋体" w:hAnsi="宋体" w:eastAsia="宋体" w:cs="宋体"/>
          <w:sz w:val="24"/>
          <w:szCs w:val="24"/>
        </w:rPr>
        <w:fldChar w:fldCharType="begin"/>
      </w:r>
      <w:r>
        <w:rPr>
          <w:rFonts w:ascii="宋体" w:hAnsi="宋体" w:eastAsia="宋体" w:cs="宋体"/>
          <w:sz w:val="24"/>
          <w:szCs w:val="24"/>
        </w:rPr>
        <w:instrText xml:space="preserve">INCLUDEPICTURE \d "http://www.gov.cn/zhengce/content/attachement/jpg/site2/20150723/a41f72684964171add6803.jpg"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334760" cy="7703185"/>
            <wp:effectExtent l="0" t="0" r="8890" b="1206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r:link="rId5"/>
                    <a:stretch>
                      <a:fillRect/>
                    </a:stretch>
                  </pic:blipFill>
                  <pic:spPr>
                    <a:xfrm>
                      <a:off x="0" y="0"/>
                      <a:ext cx="6334760" cy="7703185"/>
                    </a:xfrm>
                    <a:prstGeom prst="rect">
                      <a:avLst/>
                    </a:prstGeom>
                    <a:noFill/>
                    <a:ln w="9525">
                      <a:noFill/>
                      <a:miter/>
                    </a:ln>
                  </pic:spPr>
                </pic:pic>
              </a:graphicData>
            </a:graphic>
          </wp:inline>
        </w:drawing>
      </w:r>
      <w:r>
        <w:rPr>
          <w:rFonts w:ascii="宋体" w:hAnsi="宋体" w:eastAsia="宋体" w:cs="宋体"/>
          <w:sz w:val="24"/>
          <w:szCs w:val="24"/>
        </w:rPr>
        <w:fldChar w:fldCharType="end"/>
      </w:r>
    </w:p>
    <w:p>
      <w:pPr>
        <w:spacing w:line="360" w:lineRule="auto"/>
        <w:rPr>
          <w:rFonts w:hint="eastAsia" w:ascii="宋体" w:hAnsi="宋体" w:eastAsia="宋体" w:cs="宋体"/>
          <w:sz w:val="30"/>
          <w:szCs w:val="30"/>
        </w:rPr>
      </w:pPr>
    </w:p>
    <w:p>
      <w:pPr>
        <w:numPr>
          <w:ilvl w:val="0"/>
          <w:numId w:val="1"/>
        </w:numPr>
        <w:spacing w:line="360" w:lineRule="auto"/>
        <w:rPr>
          <w:rFonts w:hint="eastAsia" w:ascii="宋体" w:hAnsi="宋体" w:eastAsia="宋体" w:cs="宋体"/>
          <w:sz w:val="32"/>
          <w:szCs w:val="32"/>
        </w:rPr>
      </w:pPr>
      <w:r>
        <w:rPr>
          <w:rFonts w:hint="eastAsia" w:ascii="宋体" w:hAnsi="宋体" w:eastAsia="宋体" w:cs="宋体"/>
          <w:sz w:val="32"/>
          <w:szCs w:val="32"/>
        </w:rPr>
        <w:t>取消的技能人员职业资格许可和认定事项</w:t>
      </w:r>
      <w:r>
        <w:rPr>
          <w:rFonts w:hint="eastAsia" w:ascii="宋体" w:hAnsi="宋体" w:eastAsia="宋体" w:cs="宋体"/>
          <w:sz w:val="32"/>
          <w:szCs w:val="32"/>
        </w:rPr>
        <w:br w:type="textWrapping"/>
      </w:r>
      <w:r>
        <w:rPr>
          <w:rFonts w:hint="eastAsia" w:ascii="宋体" w:hAnsi="宋体" w:eastAsia="宋体" w:cs="宋体"/>
          <w:sz w:val="32"/>
          <w:szCs w:val="32"/>
        </w:rPr>
        <w:t>（共计37项，均为水平评价类）</w:t>
      </w:r>
    </w:p>
    <w:p>
      <w:pPr>
        <w:keepNext w:val="0"/>
        <w:keepLines w:val="0"/>
        <w:widowControl/>
        <w:suppressLineNumbers w:val="0"/>
        <w:jc w:val="left"/>
        <w:rPr>
          <w:rFonts w:hint="eastAsia" w:ascii="宋体" w:hAnsi="宋体" w:eastAsia="宋体" w:cs="宋体"/>
          <w:sz w:val="30"/>
          <w:szCs w:val="30"/>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"http://www.gov.cn/zhengce/content/attachement/jpg/site2/20150723/a41f72684964171add0102.jpg"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209030" cy="9490710"/>
            <wp:effectExtent l="0" t="0" r="1270" b="1524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r:link="rId7"/>
                    <a:stretch>
                      <a:fillRect/>
                    </a:stretch>
                  </pic:blipFill>
                  <pic:spPr>
                    <a:xfrm>
                      <a:off x="0" y="0"/>
                      <a:ext cx="6209030" cy="9490710"/>
                    </a:xfrm>
                    <a:prstGeom prst="rect">
                      <a:avLst/>
                    </a:prstGeom>
                    <a:noFill/>
                    <a:ln w="9525">
                      <a:noFill/>
                      <a:miter/>
                    </a:ln>
                  </pic:spPr>
                </pic:pic>
              </a:graphicData>
            </a:graphic>
          </wp:inline>
        </w:drawing>
      </w:r>
      <w:r>
        <w:rPr>
          <w:rFonts w:ascii="宋体" w:hAnsi="宋体" w:eastAsia="宋体" w:cs="宋体"/>
          <w:kern w:val="0"/>
          <w:sz w:val="24"/>
          <w:szCs w:val="24"/>
          <w:lang w:val="en-US" w:eastAsia="zh-CN" w:bidi="ar"/>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00CE88"/>
    <w:multiLevelType w:val="singleLevel"/>
    <w:tmpl w:val="5700CE88"/>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49A0731"/>
    <w:rsid w:val="232B2201"/>
    <w:rsid w:val="425B1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spacing w:before="100" w:beforeAutospacing="1" w:after="100" w:afterAutospacing="1"/>
      <w:jc w:val="center"/>
      <w:outlineLvl w:val="0"/>
    </w:pPr>
    <w:rPr>
      <w:rFonts w:hint="eastAsia" w:ascii="宋体" w:hAnsi="宋体" w:eastAsia="宋体" w:cs="宋体"/>
      <w:b/>
      <w:kern w:val="44"/>
      <w:sz w:val="36"/>
      <w:szCs w:val="48"/>
      <w:lang w:bidi="ar"/>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http://www.gov.cn/zhengce/content/attachement/jpg/site2/20150723/a41f72684964171add0102.jpg" TargetMode="External"/><Relationship Id="rId6" Type="http://schemas.openxmlformats.org/officeDocument/2006/relationships/image" Target="media/image2.jpeg"/><Relationship Id="rId5" Type="http://schemas.openxmlformats.org/officeDocument/2006/relationships/image" Target="http://www.gov.cn/zhengce/content/attachement/jpg/site2/20150723/a41f72684964171add6803.jpg"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ScaleCrop>false</ScaleCrop>
  <LinksUpToDate>false</LinksUpToDate>
  <CharactersWithSpaces>0</CharactersWithSpaces>
  <Application>WPS Office_10.1.0.6391_F1E327BC-269C-435d-A152-05C5408002CA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羊城人力</cp:lastModifiedBy>
  <dcterms:modified xsi:type="dcterms:W3CDTF">2017-05-24T06:27:58Z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