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sz w:val="32"/>
          <w:szCs w:val="32"/>
        </w:rPr>
      </w:pPr>
      <w:bookmarkStart w:id="3" w:name="_GoBack"/>
      <w:r>
        <w:rPr>
          <w:rFonts w:hint="eastAsia" w:ascii="黑体" w:hAnsi="黑体" w:eastAsia="黑体" w:cs="黑体"/>
          <w:b/>
          <w:bCs/>
          <w:sz w:val="32"/>
          <w:szCs w:val="32"/>
        </w:rPr>
        <w:t>住房城乡建设部</w:t>
      </w:r>
    </w:p>
    <w:p>
      <w:pPr>
        <w:spacing w:line="360" w:lineRule="auto"/>
        <w:jc w:val="center"/>
        <w:rPr>
          <w:rFonts w:hint="eastAsia" w:ascii="黑体" w:hAnsi="黑体" w:eastAsia="黑体" w:cs="黑体"/>
          <w:b/>
          <w:bCs/>
          <w:sz w:val="32"/>
          <w:szCs w:val="32"/>
          <w:lang w:eastAsia="zh-CN"/>
        </w:rPr>
      </w:pPr>
      <w:r>
        <w:rPr>
          <w:rFonts w:hint="eastAsia" w:ascii="黑体" w:hAnsi="黑体" w:eastAsia="黑体" w:cs="黑体"/>
          <w:b/>
          <w:bCs/>
          <w:sz w:val="32"/>
          <w:szCs w:val="32"/>
        </w:rPr>
        <w:t>关于按照中国人民银行规定实施住房公积金存贷款利率调整的通知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（2015年8月26日，建金〔2015〕126号）</w:t>
      </w:r>
    </w:p>
    <w:bookmarkEnd w:id="3"/>
    <w:p>
      <w:pPr>
        <w:spacing w:line="360" w:lineRule="auto"/>
        <w:jc w:val="center"/>
        <w:rPr>
          <w:rFonts w:hint="eastAsia"/>
          <w:b/>
          <w:bCs/>
          <w:sz w:val="32"/>
          <w:szCs w:val="32"/>
          <w:lang w:val="en-US" w:eastAsia="zh-CN"/>
        </w:rPr>
      </w:pPr>
    </w:p>
    <w:p>
      <w:pPr>
        <w:spacing w:line="360" w:lineRule="auto"/>
        <w:rPr>
          <w:rFonts w:hint="eastAsia"/>
          <w:sz w:val="32"/>
          <w:szCs w:val="32"/>
          <w:lang w:val="en-US" w:eastAsia="zh-CN"/>
        </w:rPr>
      </w:pPr>
      <w:r>
        <w:rPr>
          <w:rFonts w:hint="eastAsia"/>
          <w:sz w:val="32"/>
          <w:szCs w:val="32"/>
          <w:lang w:val="en-US" w:eastAsia="zh-CN"/>
        </w:rPr>
        <w:t>各省、自治区住房城乡建设厅，直辖市、新疆生产建设兵团住房公积金管理委员会、住房公积金管理中心：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根据《中国人民银行关于下调金融机构人民币贷款和存款基准利率并</w:t>
      </w:r>
      <w:r>
        <w:rPr>
          <w:rFonts w:hint="eastAsia"/>
          <w:sz w:val="32"/>
          <w:szCs w:val="32"/>
          <w:lang w:val="en-US" w:eastAsia="zh-CN"/>
        </w:rPr>
        <w:fldChar w:fldCharType="begin"/>
      </w:r>
      <w:r>
        <w:rPr>
          <w:rFonts w:hint="eastAsia"/>
          <w:sz w:val="32"/>
          <w:szCs w:val="32"/>
          <w:lang w:val="en-US" w:eastAsia="zh-CN"/>
        </w:rPr>
        <w:instrText xml:space="preserve"> HYPERLINK "http://www.pkulaw.cn/javascript:SLC(207053,0)" </w:instrText>
      </w:r>
      <w:r>
        <w:rPr>
          <w:rFonts w:hint="eastAsia"/>
          <w:sz w:val="32"/>
          <w:szCs w:val="32"/>
          <w:lang w:val="en-US" w:eastAsia="zh-CN"/>
        </w:rPr>
        <w:fldChar w:fldCharType="separate"/>
      </w:r>
      <w:r>
        <w:rPr>
          <w:rFonts w:hint="eastAsia"/>
          <w:sz w:val="32"/>
          <w:szCs w:val="32"/>
        </w:rPr>
        <w:t>进一步推进利率市场化改革的通知</w:t>
      </w:r>
      <w:r>
        <w:rPr>
          <w:rFonts w:hint="eastAsia"/>
          <w:sz w:val="32"/>
          <w:szCs w:val="32"/>
          <w:lang w:val="en-US" w:eastAsia="zh-CN"/>
        </w:rPr>
        <w:fldChar w:fldCharType="end"/>
      </w:r>
      <w:r>
        <w:rPr>
          <w:rFonts w:hint="eastAsia"/>
          <w:sz w:val="32"/>
          <w:szCs w:val="32"/>
          <w:lang w:val="en-US" w:eastAsia="zh-CN"/>
        </w:rPr>
        <w:t>》（银发〔2015〕265号），现就住房公积金存贷款利率调整有关事项通知如下：</w:t>
      </w:r>
      <w:bookmarkStart w:id="0" w:name="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一、</w:t>
      </w:r>
      <w:bookmarkEnd w:id="0"/>
      <w:r>
        <w:rPr>
          <w:rFonts w:hint="eastAsia"/>
          <w:sz w:val="32"/>
          <w:szCs w:val="32"/>
          <w:lang w:val="en-US" w:eastAsia="zh-CN"/>
        </w:rPr>
        <w:t>从2015年8月26日起，下调个人住房公积金存款利率。其中，当年归集的个人住房公积金存款利率维持0.35%不变；上年结转的个人住房公积金存款利率下调0.25个百分点，由1.6%下调至1.35%。</w:t>
      </w:r>
      <w:bookmarkStart w:id="1" w:name="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二、</w:t>
      </w:r>
      <w:bookmarkEnd w:id="1"/>
      <w:r>
        <w:rPr>
          <w:rFonts w:hint="eastAsia"/>
          <w:sz w:val="32"/>
          <w:szCs w:val="32"/>
          <w:lang w:val="en-US" w:eastAsia="zh-CN"/>
        </w:rPr>
        <w:t>从2015年8月26日起，下调个人住房公积金贷款利率。五年期以上个人住房公积金贷款利率下调0.25个百分点，由3.5%下调至3.25%。五年期以下（含五年）个人住房公积金贷款利率下调0.25个百分点，由3%下调至2.75%。</w:t>
      </w:r>
      <w:bookmarkStart w:id="2" w:name="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三、</w:t>
      </w:r>
      <w:bookmarkEnd w:id="2"/>
      <w:r>
        <w:rPr>
          <w:rFonts w:hint="eastAsia"/>
          <w:sz w:val="32"/>
          <w:szCs w:val="32"/>
          <w:lang w:val="en-US" w:eastAsia="zh-CN"/>
        </w:rPr>
        <w:t>从2015年8月26日起，利用住房公积金支持保障性住房建设试点贷款利率，按照调整后的五年期以上个人住房公积金贷款利率上浮10%执行。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请各省、自治区住房和城乡建设厅立即将本通知转发相关住房公积金管理委员会、住房公积金管理中心执行。对利率调整后出现的新情况、新问题要及时处理并报我部。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sz w:val="32"/>
          <w:szCs w:val="32"/>
          <w:lang w:val="en-US" w:eastAsia="zh-CN"/>
        </w:rPr>
      </w:pPr>
      <w:r>
        <w:rPr>
          <w:rFonts w:hint="eastAsia"/>
          <w:sz w:val="32"/>
          <w:szCs w:val="32"/>
          <w:lang w:val="en-US" w:eastAsia="zh-CN"/>
        </w:rPr>
        <w:t>住房城乡建设部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sz w:val="32"/>
          <w:szCs w:val="32"/>
        </w:rPr>
      </w:pPr>
      <w:r>
        <w:rPr>
          <w:rFonts w:hint="eastAsia"/>
          <w:sz w:val="32"/>
          <w:szCs w:val="32"/>
          <w:lang w:val="en-US" w:eastAsia="zh-CN"/>
        </w:rPr>
        <w:t>2015年8月27日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56942"/>
    <w:rsid w:val="46F732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2017-05-18T03:04:54Z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