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sz w:val="32"/>
          <w:szCs w:val="32"/>
        </w:rPr>
      </w:pPr>
      <w:bookmarkStart w:id="0" w:name="_GoBack"/>
      <w:r>
        <w:rPr>
          <w:rStyle w:val="4"/>
          <w:rFonts w:hint="eastAsia" w:ascii="宋体" w:hAnsi="宋体" w:eastAsia="宋体" w:cs="宋体"/>
          <w:sz w:val="32"/>
          <w:szCs w:val="32"/>
        </w:rPr>
        <w:t>最高人民法院关于车辆实际所有人聘用的司机与挂靠单位之间是否形成事实劳动关系的答复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sz w:val="32"/>
          <w:szCs w:val="32"/>
        </w:rPr>
      </w:pPr>
      <w:r>
        <w:rPr>
          <w:rStyle w:val="4"/>
          <w:rFonts w:hint="eastAsia" w:ascii="宋体" w:hAnsi="宋体" w:eastAsia="宋体" w:cs="宋体"/>
          <w:sz w:val="32"/>
          <w:szCs w:val="32"/>
          <w:lang w:eastAsia="zh-CN"/>
        </w:rPr>
        <w:t>（</w:t>
      </w:r>
      <w:r>
        <w:rPr>
          <w:rStyle w:val="4"/>
          <w:rFonts w:hint="eastAsia" w:ascii="宋体" w:hAnsi="宋体" w:eastAsia="宋体" w:cs="宋体"/>
          <w:sz w:val="32"/>
          <w:szCs w:val="32"/>
        </w:rPr>
        <w:t>（2013）民一他字第16号</w:t>
      </w:r>
      <w:r>
        <w:rPr>
          <w:rStyle w:val="4"/>
          <w:rFonts w:hint="eastAsia" w:ascii="宋体" w:hAnsi="宋体" w:eastAsia="宋体" w:cs="宋体"/>
          <w:sz w:val="32"/>
          <w:szCs w:val="32"/>
          <w:lang w:eastAsia="zh-CN"/>
        </w:rPr>
        <w:t>，</w:t>
      </w:r>
      <w:r>
        <w:rPr>
          <w:rStyle w:val="4"/>
          <w:rFonts w:hint="eastAsia" w:ascii="宋体" w:hAnsi="宋体" w:eastAsia="宋体" w:cs="宋体"/>
          <w:sz w:val="32"/>
          <w:szCs w:val="32"/>
          <w:lang w:val="en-US" w:eastAsia="zh-CN"/>
        </w:rPr>
        <w:t>2013年10月28号）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sz w:val="32"/>
          <w:szCs w:val="32"/>
        </w:rPr>
      </w:pPr>
      <w:r>
        <w:rPr>
          <w:rFonts w:hint="eastAsia" w:ascii="宋体" w:hAnsi="宋体" w:eastAsia="宋体" w:cs="宋体"/>
          <w:sz w:val="32"/>
          <w:szCs w:val="32"/>
        </w:rPr>
        <w:t>安徽省高级人民法院：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你院（2013）皖民一他字第00011号《关于车辆实际所有人聘用的司机与挂靠单位之间是否形成事实劳动关系的请示》收悉。经研究，答复如下：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个人购买的车辆挂靠其他单位且以挂靠单位的名义对外经营的，根据2008年1月1日起实施的《劳动合同法》规定的精神，其聘用的司机与挂靠单位之间不具备劳动关系的基本特征，不宜认定其形成了事实劳动关系。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right"/>
        <w:rPr>
          <w:rFonts w:hint="eastAsia" w:ascii="宋体" w:hAnsi="宋体" w:eastAsia="宋体" w:cs="宋体"/>
          <w:sz w:val="32"/>
          <w:szCs w:val="32"/>
        </w:rPr>
      </w:pPr>
      <w:r>
        <w:rPr>
          <w:rFonts w:hint="eastAsia" w:ascii="宋体" w:hAnsi="宋体" w:eastAsia="宋体" w:cs="宋体"/>
          <w:sz w:val="32"/>
          <w:szCs w:val="32"/>
        </w:rPr>
        <w:t>2013年10月28日</w:t>
      </w:r>
    </w:p>
    <w:p>
      <w:pPr>
        <w:spacing w:line="360" w:lineRule="auto"/>
        <w:rPr>
          <w:rFonts w:hint="eastAsia" w:ascii="宋体" w:hAnsi="宋体" w:eastAsia="宋体" w:cs="宋体"/>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F42CA3"/>
    <w:rsid w:val="53962E03"/>
    <w:rsid w:val="6E6936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2017-05-11T03:45:05Z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