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360" w:lineRule="auto"/>
        <w:ind w:left="0" w:firstLine="0"/>
        <w:jc w:val="center"/>
        <w:rPr>
          <w:rStyle w:val="4"/>
          <w:rFonts w:hint="eastAsia" w:ascii="宋体" w:hAnsi="宋体" w:eastAsia="宋体" w:cs="宋体"/>
          <w:b/>
          <w:bCs w:val="0"/>
          <w:i w:val="0"/>
          <w:caps w:val="0"/>
          <w:color w:val="2F2F2F"/>
          <w:spacing w:val="0"/>
          <w:sz w:val="32"/>
          <w:szCs w:val="32"/>
        </w:rPr>
      </w:pPr>
      <w:bookmarkStart w:id="0" w:name="_GoBack"/>
      <w:r>
        <w:rPr>
          <w:rStyle w:val="4"/>
          <w:rFonts w:hint="eastAsia" w:ascii="宋体" w:hAnsi="宋体" w:eastAsia="宋体" w:cs="宋体"/>
          <w:b/>
          <w:bCs w:val="0"/>
          <w:i w:val="0"/>
          <w:caps w:val="0"/>
          <w:color w:val="2F2F2F"/>
          <w:spacing w:val="0"/>
          <w:sz w:val="32"/>
          <w:szCs w:val="32"/>
        </w:rPr>
        <w:t>最高人民法院办公厅</w:t>
      </w:r>
    </w:p>
    <w:p>
      <w:pPr>
        <w:pStyle w:val="2"/>
        <w:keepNext w:val="0"/>
        <w:keepLines w:val="0"/>
        <w:widowControl/>
        <w:suppressLineNumbers w:val="0"/>
        <w:spacing w:line="360" w:lineRule="auto"/>
        <w:ind w:left="0" w:firstLine="0"/>
        <w:jc w:val="center"/>
        <w:rPr>
          <w:rFonts w:hint="eastAsia" w:ascii="宋体" w:hAnsi="宋体" w:eastAsia="宋体" w:cs="宋体"/>
          <w:b/>
          <w:bCs w:val="0"/>
          <w:i w:val="0"/>
          <w:caps w:val="0"/>
          <w:color w:val="2F2F2F"/>
          <w:spacing w:val="0"/>
          <w:sz w:val="32"/>
          <w:szCs w:val="32"/>
        </w:rPr>
      </w:pPr>
      <w:r>
        <w:rPr>
          <w:rStyle w:val="4"/>
          <w:rFonts w:hint="eastAsia" w:ascii="宋体" w:hAnsi="宋体" w:eastAsia="宋体" w:cs="宋体"/>
          <w:b/>
          <w:bCs w:val="0"/>
          <w:i w:val="0"/>
          <w:caps w:val="0"/>
          <w:color w:val="2F2F2F"/>
          <w:spacing w:val="0"/>
          <w:sz w:val="32"/>
          <w:szCs w:val="32"/>
        </w:rPr>
        <w:t>关于印发《全国民事审判工作会议纪要》的通知</w:t>
      </w:r>
    </w:p>
    <w:p>
      <w:pPr>
        <w:pStyle w:val="2"/>
        <w:keepNext w:val="0"/>
        <w:keepLines w:val="0"/>
        <w:widowControl/>
        <w:suppressLineNumbers w:val="0"/>
        <w:spacing w:line="360" w:lineRule="auto"/>
        <w:ind w:left="0" w:firstLine="0"/>
        <w:jc w:val="center"/>
        <w:rPr>
          <w:rStyle w:val="4"/>
          <w:rFonts w:hint="eastAsia" w:ascii="宋体" w:hAnsi="宋体" w:eastAsia="宋体" w:cs="宋体"/>
          <w:b/>
          <w:bCs w:val="0"/>
          <w:i w:val="0"/>
          <w:caps w:val="0"/>
          <w:color w:val="2F2F2F"/>
          <w:spacing w:val="0"/>
          <w:sz w:val="32"/>
          <w:szCs w:val="32"/>
          <w:lang w:eastAsia="zh-CN"/>
        </w:rPr>
      </w:pPr>
      <w:r>
        <w:rPr>
          <w:rStyle w:val="4"/>
          <w:rFonts w:hint="eastAsia" w:ascii="宋体" w:hAnsi="宋体" w:eastAsia="宋体" w:cs="宋体"/>
          <w:b/>
          <w:bCs w:val="0"/>
          <w:i w:val="0"/>
          <w:caps w:val="0"/>
          <w:color w:val="2F2F2F"/>
          <w:spacing w:val="0"/>
          <w:sz w:val="32"/>
          <w:szCs w:val="32"/>
        </w:rPr>
        <w:t>法办【2011】442号</w:t>
      </w:r>
    </w:p>
    <w:p>
      <w:pPr>
        <w:pStyle w:val="2"/>
        <w:keepNext w:val="0"/>
        <w:keepLines w:val="0"/>
        <w:widowControl/>
        <w:suppressLineNumbers w:val="0"/>
        <w:spacing w:line="360" w:lineRule="auto"/>
        <w:ind w:left="0" w:firstLine="0"/>
        <w:jc w:val="left"/>
        <w:rPr>
          <w:rFonts w:hint="eastAsia" w:ascii="宋体" w:hAnsi="宋体" w:eastAsia="宋体" w:cs="宋体"/>
          <w:b w:val="0"/>
          <w:i w:val="0"/>
          <w:caps w:val="0"/>
          <w:color w:val="2F2F2F"/>
          <w:spacing w:val="0"/>
          <w:sz w:val="32"/>
          <w:szCs w:val="32"/>
          <w:lang w:eastAsia="zh-CN"/>
        </w:rPr>
      </w:pPr>
      <w:r>
        <w:rPr>
          <w:rFonts w:hint="eastAsia" w:ascii="宋体" w:hAnsi="宋体" w:eastAsia="宋体" w:cs="宋体"/>
          <w:b w:val="0"/>
          <w:i w:val="0"/>
          <w:caps w:val="0"/>
          <w:color w:val="2F2F2F"/>
          <w:spacing w:val="0"/>
          <w:sz w:val="32"/>
          <w:szCs w:val="32"/>
        </w:rPr>
        <w:t>各省、自治区、直辖市高级人民法院，解放军军事法院，新疆堆吾尔自治区高级人民法院生产建设兵团分院:</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600" w:firstLineChars="200"/>
        <w:jc w:val="left"/>
        <w:textAlignment w:val="auto"/>
        <w:outlineLvl w:val="9"/>
        <w:rPr>
          <w:rFonts w:hint="eastAsia" w:ascii="宋体" w:hAnsi="宋体" w:eastAsia="宋体" w:cs="宋体"/>
          <w:b w:val="0"/>
          <w:i w:val="0"/>
          <w:caps w:val="0"/>
          <w:color w:val="2F2F2F"/>
          <w:spacing w:val="0"/>
          <w:sz w:val="32"/>
          <w:szCs w:val="32"/>
        </w:rPr>
      </w:pPr>
      <w:r>
        <w:rPr>
          <w:rFonts w:hint="eastAsia" w:ascii="宋体" w:hAnsi="宋体" w:eastAsia="宋体" w:cs="宋体"/>
          <w:b w:val="0"/>
          <w:i w:val="0"/>
          <w:caps w:val="0"/>
          <w:color w:val="2F2F2F"/>
          <w:spacing w:val="0"/>
          <w:sz w:val="32"/>
          <w:szCs w:val="32"/>
        </w:rPr>
        <w:t>现将《全国民事审判工作会议纪要》印发给你们，请认真贯彻执行。此系内部文件，请勿外传。</w:t>
      </w:r>
    </w:p>
    <w:p>
      <w:pPr>
        <w:pStyle w:val="2"/>
        <w:keepNext w:val="0"/>
        <w:keepLines w:val="0"/>
        <w:widowControl/>
        <w:suppressLineNumbers w:val="0"/>
        <w:spacing w:line="360" w:lineRule="auto"/>
        <w:ind w:left="0" w:firstLine="0"/>
        <w:jc w:val="right"/>
        <w:rPr>
          <w:rFonts w:hint="eastAsia" w:ascii="宋体" w:hAnsi="宋体" w:eastAsia="宋体" w:cs="宋体"/>
          <w:b w:val="0"/>
          <w:i w:val="0"/>
          <w:caps w:val="0"/>
          <w:color w:val="2F2F2F"/>
          <w:spacing w:val="0"/>
          <w:sz w:val="32"/>
          <w:szCs w:val="32"/>
          <w:lang w:eastAsia="zh-CN"/>
        </w:rPr>
      </w:pPr>
      <w:r>
        <w:rPr>
          <w:rFonts w:hint="eastAsia" w:ascii="宋体" w:hAnsi="宋体" w:eastAsia="宋体" w:cs="宋体"/>
          <w:b w:val="0"/>
          <w:i w:val="0"/>
          <w:caps w:val="0"/>
          <w:color w:val="2F2F2F"/>
          <w:spacing w:val="0"/>
          <w:sz w:val="32"/>
          <w:szCs w:val="32"/>
        </w:rPr>
        <w:t>最高人民法院办公厅</w:t>
      </w:r>
    </w:p>
    <w:p>
      <w:pPr>
        <w:pStyle w:val="2"/>
        <w:keepNext w:val="0"/>
        <w:keepLines w:val="0"/>
        <w:widowControl/>
        <w:suppressLineNumbers w:val="0"/>
        <w:spacing w:line="360" w:lineRule="auto"/>
        <w:ind w:left="0" w:firstLine="0"/>
        <w:jc w:val="right"/>
        <w:rPr>
          <w:rFonts w:hint="eastAsia" w:ascii="宋体" w:hAnsi="宋体" w:eastAsia="宋体" w:cs="宋体"/>
          <w:b w:val="0"/>
          <w:i w:val="0"/>
          <w:caps w:val="0"/>
          <w:color w:val="2F2F2F"/>
          <w:spacing w:val="0"/>
          <w:sz w:val="32"/>
          <w:szCs w:val="32"/>
        </w:rPr>
      </w:pPr>
      <w:r>
        <w:rPr>
          <w:rFonts w:hint="eastAsia" w:ascii="宋体" w:hAnsi="宋体" w:eastAsia="宋体" w:cs="宋体"/>
          <w:b w:val="0"/>
          <w:i w:val="0"/>
          <w:caps w:val="0"/>
          <w:color w:val="2F2F2F"/>
          <w:spacing w:val="0"/>
          <w:sz w:val="32"/>
          <w:szCs w:val="32"/>
        </w:rPr>
        <w:t>二0一一年十月九日</w:t>
      </w:r>
    </w:p>
    <w:p>
      <w:pPr>
        <w:pStyle w:val="2"/>
        <w:keepNext w:val="0"/>
        <w:keepLines w:val="0"/>
        <w:widowControl/>
        <w:suppressLineNumbers w:val="0"/>
        <w:spacing w:line="360" w:lineRule="auto"/>
        <w:ind w:left="0" w:firstLine="0"/>
        <w:jc w:val="center"/>
        <w:rPr>
          <w:rFonts w:hint="eastAsia" w:ascii="宋体" w:hAnsi="宋体" w:eastAsia="宋体" w:cs="宋体"/>
          <w:b/>
          <w:bCs/>
          <w:i w:val="0"/>
          <w:caps w:val="0"/>
          <w:color w:val="2F2F2F"/>
          <w:spacing w:val="0"/>
          <w:sz w:val="32"/>
          <w:szCs w:val="32"/>
          <w:lang w:eastAsia="zh-CN"/>
        </w:rPr>
      </w:pPr>
      <w:r>
        <w:rPr>
          <w:rFonts w:hint="eastAsia" w:ascii="宋体" w:hAnsi="宋体" w:eastAsia="宋体" w:cs="宋体"/>
          <w:b/>
          <w:bCs/>
          <w:i w:val="0"/>
          <w:caps w:val="0"/>
          <w:color w:val="2F2F2F"/>
          <w:spacing w:val="0"/>
          <w:sz w:val="32"/>
          <w:szCs w:val="32"/>
        </w:rPr>
        <w:t>全国民事审判工作会议纪要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left"/>
        <w:textAlignment w:val="auto"/>
        <w:outlineLvl w:val="9"/>
        <w:rPr>
          <w:rFonts w:hint="eastAsia" w:ascii="宋体" w:hAnsi="宋体" w:eastAsia="宋体" w:cs="宋体"/>
          <w:b w:val="0"/>
          <w:i w:val="0"/>
          <w:caps w:val="0"/>
          <w:color w:val="2F2F2F"/>
          <w:spacing w:val="0"/>
          <w:sz w:val="32"/>
          <w:szCs w:val="32"/>
          <w:lang w:eastAsia="zh-CN"/>
        </w:rPr>
      </w:pPr>
      <w:r>
        <w:rPr>
          <w:rFonts w:hint="eastAsia" w:ascii="宋体" w:hAnsi="宋体" w:eastAsia="宋体" w:cs="宋体"/>
          <w:b w:val="0"/>
          <w:i w:val="0"/>
          <w:caps w:val="0"/>
          <w:color w:val="2F2F2F"/>
          <w:spacing w:val="0"/>
          <w:sz w:val="32"/>
          <w:szCs w:val="32"/>
        </w:rPr>
        <w:t>2011年6月22日至24日，最高人民法院在杭州召开了全国民事审判工作会议。各省、自治区、直辖市高级人民法院和新疆维吾尔自治区高级人民法院生产建设兵团分院分管民事审判工作的副院长和民一庭庭长，解放军军事法院民庭庭长，以及计划单列市中级人民法院分管民事审判工作的副院长参加了会议。最高人民法院院长王胜俊对本次会议做了重要批示，副院长奚晓明出席会议并讲话。</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left"/>
        <w:textAlignment w:val="auto"/>
        <w:outlineLvl w:val="9"/>
        <w:rPr>
          <w:rFonts w:hint="eastAsia" w:ascii="宋体" w:hAnsi="宋体" w:eastAsia="宋体" w:cs="宋体"/>
          <w:b w:val="0"/>
          <w:i w:val="0"/>
          <w:caps w:val="0"/>
          <w:color w:val="2F2F2F"/>
          <w:spacing w:val="0"/>
          <w:sz w:val="32"/>
          <w:szCs w:val="32"/>
          <w:lang w:eastAsia="zh-CN"/>
        </w:rPr>
      </w:pPr>
      <w:r>
        <w:rPr>
          <w:rFonts w:hint="eastAsia" w:ascii="宋体" w:hAnsi="宋体" w:eastAsia="宋体" w:cs="宋体"/>
          <w:b w:val="0"/>
          <w:i w:val="0"/>
          <w:caps w:val="0"/>
          <w:color w:val="2F2F2F"/>
          <w:spacing w:val="0"/>
          <w:sz w:val="32"/>
          <w:szCs w:val="32"/>
        </w:rPr>
        <w:t>这次会议是在中国特色社会主义法律体系形成的新形势下召开的，对于在全国民事审判队伍始终坚持社会王义法治理念，更好落实“为大局服务，为人民司法”工作主题，更加充分发挥民事审判工作职能，为全面实施“十二五”规划、全面建设小康社会提供有力司法保障具有重要意义。通过讨论，与会同志对今后一段时期如何更好开展民事审判工作提出了许多意见和建议，并形成广泛共识。现将有关情况纪要如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left"/>
        <w:textAlignment w:val="auto"/>
        <w:outlineLvl w:val="9"/>
        <w:rPr>
          <w:rFonts w:hint="eastAsia" w:ascii="宋体" w:hAnsi="宋体" w:eastAsia="宋体" w:cs="宋体"/>
          <w:b/>
          <w:bCs/>
          <w:i w:val="0"/>
          <w:caps w:val="0"/>
          <w:color w:val="2F2F2F"/>
          <w:spacing w:val="0"/>
          <w:sz w:val="32"/>
          <w:szCs w:val="32"/>
          <w:lang w:eastAsia="zh-CN"/>
        </w:rPr>
      </w:pPr>
      <w:r>
        <w:rPr>
          <w:rFonts w:hint="eastAsia" w:ascii="宋体" w:hAnsi="宋体" w:eastAsia="宋体" w:cs="宋体"/>
          <w:b/>
          <w:bCs/>
          <w:i w:val="0"/>
          <w:caps w:val="0"/>
          <w:color w:val="2F2F2F"/>
          <w:spacing w:val="0"/>
          <w:sz w:val="32"/>
          <w:szCs w:val="32"/>
        </w:rPr>
        <w:t>一、关于民事审判工作的总体要求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left"/>
        <w:textAlignment w:val="auto"/>
        <w:outlineLvl w:val="9"/>
        <w:rPr>
          <w:rFonts w:hint="eastAsia" w:ascii="宋体" w:hAnsi="宋体" w:eastAsia="宋体" w:cs="宋体"/>
          <w:b w:val="0"/>
          <w:i w:val="0"/>
          <w:caps w:val="0"/>
          <w:color w:val="2F2F2F"/>
          <w:spacing w:val="0"/>
          <w:sz w:val="32"/>
          <w:szCs w:val="32"/>
          <w:lang w:eastAsia="zh-CN"/>
        </w:rPr>
      </w:pPr>
      <w:r>
        <w:rPr>
          <w:rFonts w:hint="eastAsia" w:ascii="宋体" w:hAnsi="宋体" w:eastAsia="宋体" w:cs="宋体"/>
          <w:b w:val="0"/>
          <w:i w:val="0"/>
          <w:caps w:val="0"/>
          <w:color w:val="2F2F2F"/>
          <w:spacing w:val="0"/>
          <w:sz w:val="32"/>
          <w:szCs w:val="32"/>
        </w:rPr>
        <w:t>会议认为，我国正处在深化改革开放，加快转变经济发展方式、深入贯彻落实科学发展观、全面建设小康社会的关键时期，为更好地适应中国特色社会主义法律体系形成的新形势，民事审判工作的总体要求是：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left"/>
        <w:textAlignment w:val="auto"/>
        <w:outlineLvl w:val="9"/>
        <w:rPr>
          <w:rFonts w:hint="eastAsia" w:ascii="宋体" w:hAnsi="宋体" w:eastAsia="宋体" w:cs="宋体"/>
          <w:b w:val="0"/>
          <w:i w:val="0"/>
          <w:caps w:val="0"/>
          <w:color w:val="2F2F2F"/>
          <w:spacing w:val="0"/>
          <w:sz w:val="32"/>
          <w:szCs w:val="32"/>
          <w:lang w:eastAsia="zh-CN"/>
        </w:rPr>
      </w:pPr>
      <w:r>
        <w:rPr>
          <w:rFonts w:hint="eastAsia" w:ascii="宋体" w:hAnsi="宋体" w:eastAsia="宋体" w:cs="宋体"/>
          <w:b w:val="0"/>
          <w:i w:val="0"/>
          <w:caps w:val="0"/>
          <w:color w:val="2F2F2F"/>
          <w:spacing w:val="0"/>
          <w:sz w:val="32"/>
          <w:szCs w:val="32"/>
        </w:rPr>
        <w:t>——始终坚持“三个至上”的指导思想，牢固树立社会主义法制理念和群众观点。公正司法、能动司法，深入推进“三项重点工作”，为服务经济社会又快又好发展、保障和改善民生提供强有力的司法保障。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left"/>
        <w:textAlignment w:val="auto"/>
        <w:outlineLvl w:val="9"/>
        <w:rPr>
          <w:rFonts w:hint="eastAsia" w:ascii="宋体" w:hAnsi="宋体" w:eastAsia="宋体" w:cs="宋体"/>
          <w:b w:val="0"/>
          <w:i w:val="0"/>
          <w:caps w:val="0"/>
          <w:color w:val="2F2F2F"/>
          <w:spacing w:val="0"/>
          <w:sz w:val="32"/>
          <w:szCs w:val="32"/>
          <w:lang w:eastAsia="zh-CN"/>
        </w:rPr>
      </w:pPr>
      <w:r>
        <w:rPr>
          <w:rFonts w:hint="eastAsia" w:ascii="宋体" w:hAnsi="宋体" w:eastAsia="宋体" w:cs="宋体"/>
          <w:b w:val="0"/>
          <w:i w:val="0"/>
          <w:caps w:val="0"/>
          <w:color w:val="2F2F2F"/>
          <w:spacing w:val="0"/>
          <w:sz w:val="32"/>
          <w:szCs w:val="32"/>
        </w:rPr>
        <w:t>——始终坚持自觉学习，努力提升队伍素质、审判质量和司法公信力。要适应社会主义法律体系形成的新形势，更加注重对中国特色社会主义法律精神的深入领会，更加注重对司法实践中新情况、新问题的调查研究，更加注重对与民事审判工作相关联的新知识的学习理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left"/>
        <w:textAlignment w:val="auto"/>
        <w:outlineLvl w:val="9"/>
        <w:rPr>
          <w:rFonts w:hint="eastAsia" w:ascii="宋体" w:hAnsi="宋体" w:eastAsia="宋体" w:cs="宋体"/>
          <w:b w:val="0"/>
          <w:i w:val="0"/>
          <w:caps w:val="0"/>
          <w:color w:val="2F2F2F"/>
          <w:spacing w:val="0"/>
          <w:sz w:val="32"/>
          <w:szCs w:val="32"/>
          <w:lang w:eastAsia="zh-CN"/>
        </w:rPr>
      </w:pPr>
      <w:r>
        <w:rPr>
          <w:rFonts w:hint="eastAsia" w:ascii="宋体" w:hAnsi="宋体" w:eastAsia="宋体" w:cs="宋体"/>
          <w:b w:val="0"/>
          <w:i w:val="0"/>
          <w:caps w:val="0"/>
          <w:color w:val="2F2F2F"/>
          <w:spacing w:val="0"/>
          <w:sz w:val="32"/>
          <w:szCs w:val="32"/>
        </w:rPr>
        <w:t>——始终坚持“调解优先、调判结合”工作原则。努力提高调解质量，做好调判结合；继续推进和完善多元矛盾纠纷解决机制；积极推广诉调对接，做好诉前调解；完善人民调解协议司法确认机制，推动人民调解工作更大发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left"/>
        <w:textAlignment w:val="auto"/>
        <w:outlineLvl w:val="9"/>
        <w:rPr>
          <w:rFonts w:hint="eastAsia" w:ascii="宋体" w:hAnsi="宋体" w:eastAsia="宋体" w:cs="宋体"/>
          <w:b w:val="0"/>
          <w:i w:val="0"/>
          <w:caps w:val="0"/>
          <w:color w:val="2F2F2F"/>
          <w:spacing w:val="0"/>
          <w:sz w:val="32"/>
          <w:szCs w:val="32"/>
          <w:lang w:eastAsia="zh-CN"/>
        </w:rPr>
      </w:pPr>
      <w:r>
        <w:rPr>
          <w:rFonts w:hint="eastAsia" w:ascii="宋体" w:hAnsi="宋体" w:eastAsia="宋体" w:cs="宋体"/>
          <w:b w:val="0"/>
          <w:i w:val="0"/>
          <w:caps w:val="0"/>
          <w:color w:val="2F2F2F"/>
          <w:spacing w:val="0"/>
          <w:sz w:val="32"/>
          <w:szCs w:val="32"/>
        </w:rPr>
        <w:t>——始终坚持重心下移，适应人民法院基层基础建设对民事审判工作的新要求，要把基层能力建设放在更加突出的位置，进一步提高基层民事法官的法律适用能力，进一步规范人民法庭的案件审理，切实保证民事审判固本强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left"/>
        <w:textAlignment w:val="auto"/>
        <w:outlineLvl w:val="9"/>
        <w:rPr>
          <w:rFonts w:hint="eastAsia" w:ascii="宋体" w:hAnsi="宋体" w:eastAsia="宋体" w:cs="宋体"/>
          <w:b w:val="0"/>
          <w:i w:val="0"/>
          <w:caps w:val="0"/>
          <w:color w:val="2F2F2F"/>
          <w:spacing w:val="0"/>
          <w:sz w:val="32"/>
          <w:szCs w:val="32"/>
          <w:lang w:eastAsia="zh-CN"/>
        </w:rPr>
      </w:pPr>
      <w:r>
        <w:rPr>
          <w:rFonts w:hint="eastAsia" w:ascii="宋体" w:hAnsi="宋体" w:eastAsia="宋体" w:cs="宋体"/>
          <w:b w:val="0"/>
          <w:i w:val="0"/>
          <w:caps w:val="0"/>
          <w:color w:val="2F2F2F"/>
          <w:spacing w:val="0"/>
          <w:sz w:val="32"/>
          <w:szCs w:val="32"/>
        </w:rPr>
        <w:t>——始终坚持改革创新，全面加强对下监督指导工作。努力解决实践中存在的裁判尺度不统一问题，全面提升民事审判权威；努力提高一、二审案件裁判质量，降低上诉、申请再审、申诉上访的比例，从源头上预防和减少信访案件，最大限度就近、就地做好当事人服判息诉工作；做好小额速裁试点工作，发挥小额速裁及时化解矛盾、提高司法效率的重要作用，为我国民事诉讼法律制度的不断完善，积累更多更好的经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left"/>
        <w:textAlignment w:val="auto"/>
        <w:outlineLvl w:val="9"/>
        <w:rPr>
          <w:rFonts w:hint="eastAsia" w:ascii="宋体" w:hAnsi="宋体" w:eastAsia="宋体" w:cs="宋体"/>
          <w:b w:val="0"/>
          <w:i w:val="0"/>
          <w:caps w:val="0"/>
          <w:color w:val="2F2F2F"/>
          <w:spacing w:val="0"/>
          <w:sz w:val="32"/>
          <w:szCs w:val="32"/>
          <w:lang w:eastAsia="zh-CN"/>
        </w:rPr>
      </w:pPr>
      <w:r>
        <w:rPr>
          <w:rFonts w:hint="eastAsia" w:ascii="宋体" w:hAnsi="宋体" w:eastAsia="宋体" w:cs="宋体"/>
          <w:b w:val="0"/>
          <w:i w:val="0"/>
          <w:caps w:val="0"/>
          <w:color w:val="2F2F2F"/>
          <w:spacing w:val="0"/>
          <w:sz w:val="32"/>
          <w:szCs w:val="32"/>
        </w:rPr>
        <w:t>——始终坚持党的领导，进一步增强党性观念。大力弘扬公正、廉洁、为民的司法核心价值观，以人为本、为民司法。大力加强司法能力建设，大力加强司法作风建设，大力加强司法廉洁建设，全面加强队伍建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left"/>
        <w:textAlignment w:val="auto"/>
        <w:outlineLvl w:val="9"/>
        <w:rPr>
          <w:rFonts w:hint="eastAsia" w:ascii="宋体" w:hAnsi="宋体" w:eastAsia="宋体" w:cs="宋体"/>
          <w:b/>
          <w:bCs/>
          <w:i w:val="0"/>
          <w:caps w:val="0"/>
          <w:color w:val="2F2F2F"/>
          <w:spacing w:val="0"/>
          <w:sz w:val="32"/>
          <w:szCs w:val="32"/>
          <w:lang w:eastAsia="zh-CN"/>
        </w:rPr>
      </w:pPr>
      <w:r>
        <w:rPr>
          <w:rFonts w:hint="eastAsia" w:ascii="宋体" w:hAnsi="宋体" w:eastAsia="宋体" w:cs="宋体"/>
          <w:b/>
          <w:bCs/>
          <w:i w:val="0"/>
          <w:caps w:val="0"/>
          <w:color w:val="2F2F2F"/>
          <w:spacing w:val="0"/>
          <w:sz w:val="32"/>
          <w:szCs w:val="32"/>
        </w:rPr>
        <w:t>二、关于房地产纠纷案件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left"/>
        <w:textAlignment w:val="auto"/>
        <w:outlineLvl w:val="9"/>
        <w:rPr>
          <w:rFonts w:hint="eastAsia" w:ascii="宋体" w:hAnsi="宋体" w:eastAsia="宋体" w:cs="宋体"/>
          <w:b w:val="0"/>
          <w:i w:val="0"/>
          <w:caps w:val="0"/>
          <w:color w:val="2F2F2F"/>
          <w:spacing w:val="0"/>
          <w:sz w:val="32"/>
          <w:szCs w:val="32"/>
          <w:lang w:eastAsia="zh-CN"/>
        </w:rPr>
      </w:pPr>
      <w:r>
        <w:rPr>
          <w:rFonts w:hint="eastAsia" w:ascii="宋体" w:hAnsi="宋体" w:eastAsia="宋体" w:cs="宋体"/>
          <w:b w:val="0"/>
          <w:i w:val="0"/>
          <w:caps w:val="0"/>
          <w:color w:val="2F2F2F"/>
          <w:spacing w:val="0"/>
          <w:sz w:val="32"/>
          <w:szCs w:val="32"/>
        </w:rPr>
        <w:t>会议认为，房地产纠纷案件审判历来是民事审判的重要组成部分，审理好房地产纠纷案件对于贯彻落实好国家房地产调控政策，服务党和国家工作大局，促进经济又快又好发展，保障和改善民生具有重要的意义。当前，在房地产案件审判工作中，应注意以下几个司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left"/>
        <w:textAlignment w:val="auto"/>
        <w:outlineLvl w:val="9"/>
        <w:rPr>
          <w:rFonts w:hint="eastAsia" w:ascii="宋体" w:hAnsi="宋体" w:eastAsia="宋体" w:cs="宋体"/>
          <w:b/>
          <w:bCs/>
          <w:i w:val="0"/>
          <w:caps w:val="0"/>
          <w:color w:val="2F2F2F"/>
          <w:spacing w:val="0"/>
          <w:sz w:val="32"/>
          <w:szCs w:val="32"/>
          <w:lang w:eastAsia="zh-CN"/>
        </w:rPr>
      </w:pPr>
      <w:r>
        <w:rPr>
          <w:rFonts w:hint="eastAsia" w:ascii="宋体" w:hAnsi="宋体" w:eastAsia="宋体" w:cs="宋体"/>
          <w:b/>
          <w:bCs/>
          <w:i w:val="0"/>
          <w:caps w:val="0"/>
          <w:color w:val="2F2F2F"/>
          <w:spacing w:val="0"/>
          <w:sz w:val="32"/>
          <w:szCs w:val="32"/>
        </w:rPr>
        <w:t>（一）关于合同效力问题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left"/>
        <w:textAlignment w:val="auto"/>
        <w:outlineLvl w:val="9"/>
        <w:rPr>
          <w:rFonts w:hint="eastAsia" w:ascii="宋体" w:hAnsi="宋体" w:eastAsia="宋体" w:cs="宋体"/>
          <w:b w:val="0"/>
          <w:i w:val="0"/>
          <w:caps w:val="0"/>
          <w:color w:val="2F2F2F"/>
          <w:spacing w:val="0"/>
          <w:sz w:val="32"/>
          <w:szCs w:val="32"/>
          <w:lang w:eastAsia="zh-CN"/>
        </w:rPr>
      </w:pPr>
      <w:r>
        <w:rPr>
          <w:rFonts w:hint="eastAsia" w:ascii="宋体" w:hAnsi="宋体" w:eastAsia="宋体" w:cs="宋体"/>
          <w:b w:val="0"/>
          <w:i w:val="0"/>
          <w:caps w:val="0"/>
          <w:color w:val="2F2F2F"/>
          <w:spacing w:val="0"/>
          <w:sz w:val="32"/>
          <w:szCs w:val="32"/>
        </w:rPr>
        <w:t>要准确理解和适用法律、行政法规的强制性规定，依法维护合同的效力。城市房地产管理法第三十九条第一款第（二）项规定并非效力性强制性规定，当事人仅以转让国有土地使用权未达到上述规定的条件为由，请求确认转让合同无效的，不应予以支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left"/>
        <w:textAlignment w:val="auto"/>
        <w:outlineLvl w:val="9"/>
        <w:rPr>
          <w:rFonts w:hint="eastAsia" w:ascii="宋体" w:hAnsi="宋体" w:eastAsia="宋体" w:cs="宋体"/>
          <w:b w:val="0"/>
          <w:i w:val="0"/>
          <w:caps w:val="0"/>
          <w:color w:val="2F2F2F"/>
          <w:spacing w:val="0"/>
          <w:sz w:val="32"/>
          <w:szCs w:val="32"/>
          <w:lang w:eastAsia="zh-CN"/>
        </w:rPr>
      </w:pPr>
      <w:r>
        <w:rPr>
          <w:rFonts w:hint="eastAsia" w:ascii="宋体" w:hAnsi="宋体" w:eastAsia="宋体" w:cs="宋体"/>
          <w:b w:val="0"/>
          <w:i w:val="0"/>
          <w:caps w:val="0"/>
          <w:color w:val="2F2F2F"/>
          <w:spacing w:val="0"/>
          <w:sz w:val="32"/>
          <w:szCs w:val="32"/>
        </w:rPr>
        <w:t>物权法第一百九十一条第二款并非针对抵押财产转让合同的效力性强制性规定，当事人仅以转让抵押房地产未经抵押权人同意为由，请求确认转让合同无效的，不应予以支持。受让人因抵押登记未涂消无法办理物权转移登记而请求解除合同的，可予以支持；受让人要求转让人承担相应民事责任的，应考虑当事人的过错程度等因素进行处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left"/>
        <w:textAlignment w:val="auto"/>
        <w:outlineLvl w:val="9"/>
        <w:rPr>
          <w:rFonts w:hint="eastAsia" w:ascii="宋体" w:hAnsi="宋体" w:eastAsia="宋体" w:cs="宋体"/>
          <w:b w:val="0"/>
          <w:i w:val="0"/>
          <w:caps w:val="0"/>
          <w:color w:val="2F2F2F"/>
          <w:spacing w:val="0"/>
          <w:sz w:val="32"/>
          <w:szCs w:val="32"/>
          <w:lang w:eastAsia="zh-CN"/>
        </w:rPr>
      </w:pPr>
      <w:r>
        <w:rPr>
          <w:rFonts w:hint="eastAsia" w:ascii="宋体" w:hAnsi="宋体" w:eastAsia="宋体" w:cs="宋体"/>
          <w:b w:val="0"/>
          <w:i w:val="0"/>
          <w:caps w:val="0"/>
          <w:color w:val="2F2F2F"/>
          <w:spacing w:val="0"/>
          <w:sz w:val="32"/>
          <w:szCs w:val="32"/>
        </w:rPr>
        <w:t>转让人转让登记在其个人名下的房地产不符合法律规定或者当事人约定转让条件的，如果受让人是善意，且支付了合理对价并已经办理了房地产转移登记手续，可以依据物权法第一百零六条第一款的规定处理。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left"/>
        <w:textAlignment w:val="auto"/>
        <w:outlineLvl w:val="9"/>
        <w:rPr>
          <w:rFonts w:hint="eastAsia" w:ascii="宋体" w:hAnsi="宋体" w:eastAsia="宋体" w:cs="宋体"/>
          <w:b/>
          <w:bCs/>
          <w:i w:val="0"/>
          <w:caps w:val="0"/>
          <w:color w:val="2F2F2F"/>
          <w:spacing w:val="0"/>
          <w:sz w:val="32"/>
          <w:szCs w:val="32"/>
          <w:lang w:eastAsia="zh-CN"/>
        </w:rPr>
      </w:pPr>
      <w:r>
        <w:rPr>
          <w:rFonts w:hint="eastAsia" w:ascii="宋体" w:hAnsi="宋体" w:eastAsia="宋体" w:cs="宋体"/>
          <w:b/>
          <w:bCs/>
          <w:i w:val="0"/>
          <w:caps w:val="0"/>
          <w:color w:val="2F2F2F"/>
          <w:spacing w:val="0"/>
          <w:sz w:val="32"/>
          <w:szCs w:val="32"/>
        </w:rPr>
        <w:t>（二）关于一房数卖的合同履行问题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left"/>
        <w:textAlignment w:val="auto"/>
        <w:outlineLvl w:val="9"/>
        <w:rPr>
          <w:rFonts w:hint="eastAsia" w:ascii="宋体" w:hAnsi="宋体" w:eastAsia="宋体" w:cs="宋体"/>
          <w:b w:val="0"/>
          <w:i w:val="0"/>
          <w:caps w:val="0"/>
          <w:color w:val="2F2F2F"/>
          <w:spacing w:val="0"/>
          <w:sz w:val="32"/>
          <w:szCs w:val="32"/>
          <w:lang w:eastAsia="zh-CN"/>
        </w:rPr>
      </w:pPr>
      <w:r>
        <w:rPr>
          <w:rFonts w:hint="eastAsia" w:ascii="宋体" w:hAnsi="宋体" w:eastAsia="宋体" w:cs="宋体"/>
          <w:b w:val="0"/>
          <w:i w:val="0"/>
          <w:caps w:val="0"/>
          <w:color w:val="2F2F2F"/>
          <w:spacing w:val="0"/>
          <w:sz w:val="32"/>
          <w:szCs w:val="32"/>
        </w:rPr>
        <w:t>在审理一房数卖案件纠纷时，如果数份合同均为有效且各买受人均要求履行合同，一般应按照已经办理房屋所有权变更登记、合法占有房屋以及买卖合同成立先后等顺序确定权利保护顺位。而已办理登记的买受人，其权利不能优先于已经合法占有该房屋的买受人；变更登记、合法占有发生在预告登记有效期内的，登记权利人或占有人的权利不能对抗预告登记权利人。对于买卖合同的成立时间，应综合合同在主管机关的备案时间、合同载明的签订时间以及其他证据证明的合同签订时间等因素进行确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left"/>
        <w:textAlignment w:val="auto"/>
        <w:outlineLvl w:val="9"/>
        <w:rPr>
          <w:rFonts w:hint="eastAsia" w:ascii="宋体" w:hAnsi="宋体" w:eastAsia="宋体" w:cs="宋体"/>
          <w:b/>
          <w:bCs/>
          <w:i w:val="0"/>
          <w:caps w:val="0"/>
          <w:color w:val="2F2F2F"/>
          <w:spacing w:val="0"/>
          <w:sz w:val="32"/>
          <w:szCs w:val="32"/>
          <w:lang w:eastAsia="zh-CN"/>
        </w:rPr>
      </w:pPr>
      <w:r>
        <w:rPr>
          <w:rFonts w:hint="eastAsia" w:ascii="宋体" w:hAnsi="宋体" w:eastAsia="宋体" w:cs="宋体"/>
          <w:b/>
          <w:bCs/>
          <w:i w:val="0"/>
          <w:caps w:val="0"/>
          <w:color w:val="2F2F2F"/>
          <w:spacing w:val="0"/>
          <w:sz w:val="32"/>
          <w:szCs w:val="32"/>
        </w:rPr>
        <w:t>（三）关于在民事审判中贯彻落实房地产调控政策的问题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left"/>
        <w:textAlignment w:val="auto"/>
        <w:outlineLvl w:val="9"/>
        <w:rPr>
          <w:rFonts w:hint="eastAsia" w:ascii="宋体" w:hAnsi="宋体" w:eastAsia="宋体" w:cs="宋体"/>
          <w:b w:val="0"/>
          <w:i w:val="0"/>
          <w:caps w:val="0"/>
          <w:color w:val="2F2F2F"/>
          <w:spacing w:val="0"/>
          <w:sz w:val="32"/>
          <w:szCs w:val="32"/>
          <w:lang w:eastAsia="zh-CN"/>
        </w:rPr>
      </w:pPr>
      <w:r>
        <w:rPr>
          <w:rFonts w:hint="eastAsia" w:ascii="宋体" w:hAnsi="宋体" w:eastAsia="宋体" w:cs="宋体"/>
          <w:b w:val="0"/>
          <w:i w:val="0"/>
          <w:caps w:val="0"/>
          <w:color w:val="2F2F2F"/>
          <w:spacing w:val="0"/>
          <w:sz w:val="32"/>
          <w:szCs w:val="32"/>
        </w:rPr>
        <w:t>房屋买卖合同约定以按揭贷款方式付款，买受人以房贷政策变化不能办理按揭贷款导致无履约能力为由，请求解除合同，并要求出卖人返还所收受的购房款或定金的，经审查，买受人的确因房贷政策变化而不能办理约定的按揭贷款，对其请求可予支持。房屋买卖合同签订后，由于相应住房限购政策的实施，当事人无法办理房屋所有权变更登记，买受人请求解除合同，并要求出卖人返还所收受的购房款或定金的，如果经审查，当事人的确因住房限购政策的实施而不能办理房屋所有权变更登记，对其请求可予支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left"/>
        <w:textAlignment w:val="auto"/>
        <w:outlineLvl w:val="9"/>
        <w:rPr>
          <w:rFonts w:hint="eastAsia" w:ascii="宋体" w:hAnsi="宋体" w:eastAsia="宋体" w:cs="宋体"/>
          <w:b w:val="0"/>
          <w:i w:val="0"/>
          <w:caps w:val="0"/>
          <w:color w:val="2F2F2F"/>
          <w:spacing w:val="0"/>
          <w:sz w:val="32"/>
          <w:szCs w:val="32"/>
          <w:lang w:eastAsia="zh-CN"/>
        </w:rPr>
      </w:pPr>
      <w:r>
        <w:rPr>
          <w:rFonts w:hint="eastAsia" w:ascii="宋体" w:hAnsi="宋体" w:eastAsia="宋体" w:cs="宋体"/>
          <w:b w:val="0"/>
          <w:i w:val="0"/>
          <w:caps w:val="0"/>
          <w:color w:val="2F2F2F"/>
          <w:spacing w:val="0"/>
          <w:sz w:val="32"/>
          <w:szCs w:val="32"/>
        </w:rPr>
        <w:t>要注意发挥司法审判在规范和引导房地产居间市场中的作用。房屋买卖双方当事人确因居间人的居间行为订立合同，如果房屋买卖合同明确约定以按揭贷款方式付款、且买受人因不能办理约定的按揭贷款，或买受人由于相应住房限购政策的实施而无法办理房屋所有权变更登记，居间人以已经促成合同订立为由请求支付居间报酬的，一般不予支持，但居间人要求委托人支付从事居间活动支出的合理费用的，应予以支持。居间人故意隐瞒真实情况、违规操作，恶意促成买卖双方订立合同，如果房屋买卖合同不能履行，严重损害委托人利益的，对居间人请求委托人支付报酬的，不能予以支持；委托人请求居间人赔偿所造成损失的，应根据当事人的过错程度处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left"/>
        <w:textAlignment w:val="auto"/>
        <w:outlineLvl w:val="9"/>
        <w:rPr>
          <w:rFonts w:hint="eastAsia" w:ascii="宋体" w:hAnsi="宋体" w:eastAsia="宋体" w:cs="宋体"/>
          <w:b/>
          <w:bCs/>
          <w:i w:val="0"/>
          <w:caps w:val="0"/>
          <w:color w:val="2F2F2F"/>
          <w:spacing w:val="0"/>
          <w:sz w:val="32"/>
          <w:szCs w:val="32"/>
          <w:lang w:eastAsia="zh-CN"/>
        </w:rPr>
      </w:pPr>
      <w:r>
        <w:rPr>
          <w:rFonts w:hint="eastAsia" w:ascii="宋体" w:hAnsi="宋体" w:eastAsia="宋体" w:cs="宋体"/>
          <w:b/>
          <w:bCs/>
          <w:i w:val="0"/>
          <w:caps w:val="0"/>
          <w:color w:val="2F2F2F"/>
          <w:spacing w:val="0"/>
          <w:sz w:val="32"/>
          <w:szCs w:val="32"/>
        </w:rPr>
        <w:t>三、关于其他物权纠纷案件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left"/>
        <w:textAlignment w:val="auto"/>
        <w:outlineLvl w:val="9"/>
        <w:rPr>
          <w:rFonts w:hint="eastAsia" w:ascii="宋体" w:hAnsi="宋体" w:eastAsia="宋体" w:cs="宋体"/>
          <w:b w:val="0"/>
          <w:i w:val="0"/>
          <w:caps w:val="0"/>
          <w:color w:val="2F2F2F"/>
          <w:spacing w:val="0"/>
          <w:sz w:val="32"/>
          <w:szCs w:val="32"/>
          <w:lang w:eastAsia="zh-CN"/>
        </w:rPr>
      </w:pPr>
      <w:r>
        <w:rPr>
          <w:rFonts w:hint="eastAsia" w:ascii="宋体" w:hAnsi="宋体" w:eastAsia="宋体" w:cs="宋体"/>
          <w:b w:val="0"/>
          <w:i w:val="0"/>
          <w:caps w:val="0"/>
          <w:color w:val="2F2F2F"/>
          <w:spacing w:val="0"/>
          <w:sz w:val="32"/>
          <w:szCs w:val="32"/>
        </w:rPr>
        <w:t>会议认为，物权法是维护国家基本经济制度，维护社会主义市场秩序的重要法律，对于明确物的归属，发挥物的效用，保障各种市场主体平等法律地位和发展权利，具有不可替代的作用。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left"/>
        <w:textAlignment w:val="auto"/>
        <w:outlineLvl w:val="9"/>
        <w:rPr>
          <w:rFonts w:hint="eastAsia" w:ascii="宋体" w:hAnsi="宋体" w:eastAsia="宋体" w:cs="宋体"/>
          <w:b w:val="0"/>
          <w:i w:val="0"/>
          <w:caps w:val="0"/>
          <w:color w:val="2F2F2F"/>
          <w:spacing w:val="0"/>
          <w:sz w:val="32"/>
          <w:szCs w:val="32"/>
          <w:lang w:eastAsia="zh-CN"/>
        </w:rPr>
      </w:pPr>
      <w:r>
        <w:rPr>
          <w:rFonts w:hint="eastAsia" w:ascii="宋体" w:hAnsi="宋体" w:eastAsia="宋体" w:cs="宋体"/>
          <w:b w:val="0"/>
          <w:i w:val="0"/>
          <w:caps w:val="0"/>
          <w:color w:val="2F2F2F"/>
          <w:spacing w:val="0"/>
          <w:sz w:val="32"/>
          <w:szCs w:val="32"/>
        </w:rPr>
        <w:t>当前，应着重处理好以下几方面问题：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left"/>
        <w:textAlignment w:val="auto"/>
        <w:outlineLvl w:val="9"/>
        <w:rPr>
          <w:rFonts w:hint="eastAsia" w:ascii="宋体" w:hAnsi="宋体" w:eastAsia="宋体" w:cs="宋体"/>
          <w:b/>
          <w:bCs/>
          <w:i w:val="0"/>
          <w:caps w:val="0"/>
          <w:color w:val="2F2F2F"/>
          <w:spacing w:val="0"/>
          <w:sz w:val="32"/>
          <w:szCs w:val="32"/>
          <w:lang w:eastAsia="zh-CN"/>
        </w:rPr>
      </w:pPr>
      <w:r>
        <w:rPr>
          <w:rFonts w:hint="eastAsia" w:ascii="宋体" w:hAnsi="宋体" w:eastAsia="宋体" w:cs="宋体"/>
          <w:b/>
          <w:bCs/>
          <w:i w:val="0"/>
          <w:caps w:val="0"/>
          <w:color w:val="2F2F2F"/>
          <w:spacing w:val="0"/>
          <w:sz w:val="32"/>
          <w:szCs w:val="32"/>
        </w:rPr>
        <w:t>（一）关于违法建筑相关纠纷的处理问题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left"/>
        <w:textAlignment w:val="auto"/>
        <w:outlineLvl w:val="9"/>
        <w:rPr>
          <w:rFonts w:hint="eastAsia" w:ascii="宋体" w:hAnsi="宋体" w:eastAsia="宋体" w:cs="宋体"/>
          <w:b w:val="0"/>
          <w:i w:val="0"/>
          <w:caps w:val="0"/>
          <w:color w:val="2F2F2F"/>
          <w:spacing w:val="0"/>
          <w:sz w:val="32"/>
          <w:szCs w:val="32"/>
          <w:lang w:eastAsia="zh-CN"/>
        </w:rPr>
      </w:pPr>
      <w:r>
        <w:rPr>
          <w:rFonts w:hint="eastAsia" w:ascii="宋体" w:hAnsi="宋体" w:eastAsia="宋体" w:cs="宋体"/>
          <w:b w:val="0"/>
          <w:i w:val="0"/>
          <w:caps w:val="0"/>
          <w:color w:val="2F2F2F"/>
          <w:spacing w:val="0"/>
          <w:sz w:val="32"/>
          <w:szCs w:val="32"/>
        </w:rPr>
        <w:t>对于未取得建设工程规划许可证或者未按照建设工程规划许可证规定内容建设的违法建筑的认可和处理，按照城乡规划法等法律、行政法规的规定，属于国家有关行政机关的职责范围，应避免通过民事审判变相为违法建筑确权。当事人请求确认违法建筑权利归属及内容的，人民法院不应予以受理；已经受理的，应驳回起诉。</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left"/>
        <w:textAlignment w:val="auto"/>
        <w:outlineLvl w:val="9"/>
        <w:rPr>
          <w:rFonts w:hint="eastAsia" w:ascii="宋体" w:hAnsi="宋体" w:eastAsia="宋体" w:cs="宋体"/>
          <w:b w:val="0"/>
          <w:i w:val="0"/>
          <w:caps w:val="0"/>
          <w:color w:val="2F2F2F"/>
          <w:spacing w:val="0"/>
          <w:sz w:val="32"/>
          <w:szCs w:val="32"/>
          <w:lang w:eastAsia="zh-CN"/>
        </w:rPr>
      </w:pPr>
      <w:r>
        <w:rPr>
          <w:rFonts w:hint="eastAsia" w:ascii="宋体" w:hAnsi="宋体" w:eastAsia="宋体" w:cs="宋体"/>
          <w:b w:val="0"/>
          <w:i w:val="0"/>
          <w:caps w:val="0"/>
          <w:color w:val="2F2F2F"/>
          <w:spacing w:val="0"/>
          <w:sz w:val="32"/>
          <w:szCs w:val="32"/>
        </w:rPr>
        <w:t>违法建筑倒塌或其搁置物、悬挂物脱落、坠落造成他人损害的，属于民事案件受理范围，应按照侵权责任法有关物件损害责任的相关规定处理。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left"/>
        <w:textAlignment w:val="auto"/>
        <w:outlineLvl w:val="9"/>
        <w:rPr>
          <w:rFonts w:hint="eastAsia" w:ascii="宋体" w:hAnsi="宋体" w:eastAsia="宋体" w:cs="宋体"/>
          <w:b/>
          <w:bCs/>
          <w:i w:val="0"/>
          <w:caps w:val="0"/>
          <w:color w:val="2F2F2F"/>
          <w:spacing w:val="0"/>
          <w:sz w:val="32"/>
          <w:szCs w:val="32"/>
          <w:lang w:eastAsia="zh-CN"/>
        </w:rPr>
      </w:pPr>
      <w:r>
        <w:rPr>
          <w:rFonts w:hint="eastAsia" w:ascii="宋体" w:hAnsi="宋体" w:eastAsia="宋体" w:cs="宋体"/>
          <w:b/>
          <w:bCs/>
          <w:i w:val="0"/>
          <w:caps w:val="0"/>
          <w:color w:val="2F2F2F"/>
          <w:spacing w:val="0"/>
          <w:sz w:val="32"/>
          <w:szCs w:val="32"/>
        </w:rPr>
        <w:t>（二）关于被拆迁人安置补偿权利保护问题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left"/>
        <w:textAlignment w:val="auto"/>
        <w:outlineLvl w:val="9"/>
        <w:rPr>
          <w:rFonts w:hint="eastAsia" w:ascii="宋体" w:hAnsi="宋体" w:eastAsia="宋体" w:cs="宋体"/>
          <w:b w:val="0"/>
          <w:i w:val="0"/>
          <w:caps w:val="0"/>
          <w:color w:val="2F2F2F"/>
          <w:spacing w:val="0"/>
          <w:sz w:val="32"/>
          <w:szCs w:val="32"/>
          <w:lang w:eastAsia="zh-CN"/>
        </w:rPr>
      </w:pPr>
      <w:r>
        <w:rPr>
          <w:rFonts w:hint="eastAsia" w:ascii="宋体" w:hAnsi="宋体" w:eastAsia="宋体" w:cs="宋体"/>
          <w:b w:val="0"/>
          <w:i w:val="0"/>
          <w:caps w:val="0"/>
          <w:color w:val="2F2F2F"/>
          <w:spacing w:val="0"/>
          <w:sz w:val="32"/>
          <w:szCs w:val="32"/>
        </w:rPr>
        <w:t>被拆迁人依法享有的拆迁安置或补偿权利是其被拆迁物物权的转化。要深刻认识依法保护被拆迁人的拆迁安置补偿权利，对于保障被拆迁人的生存权，即使化解矛盾，维护社会稳定所具有的重要意义。要在党委的领导和人大监督下，争取政府相关部门的支持，能动司法，努力通过协商或调解方式妥善处理涉及被拆迁人安置补偿权利的纠纷。</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left"/>
        <w:textAlignment w:val="auto"/>
        <w:outlineLvl w:val="9"/>
        <w:rPr>
          <w:rFonts w:hint="eastAsia" w:ascii="宋体" w:hAnsi="宋体" w:eastAsia="宋体" w:cs="宋体"/>
          <w:b/>
          <w:bCs/>
          <w:i w:val="0"/>
          <w:caps w:val="0"/>
          <w:color w:val="2F2F2F"/>
          <w:spacing w:val="0"/>
          <w:sz w:val="32"/>
          <w:szCs w:val="32"/>
          <w:lang w:eastAsia="zh-CN"/>
        </w:rPr>
      </w:pPr>
      <w:r>
        <w:rPr>
          <w:rFonts w:hint="eastAsia" w:ascii="宋体" w:hAnsi="宋体" w:eastAsia="宋体" w:cs="宋体"/>
          <w:b/>
          <w:bCs/>
          <w:i w:val="0"/>
          <w:caps w:val="0"/>
          <w:color w:val="2F2F2F"/>
          <w:spacing w:val="0"/>
          <w:sz w:val="32"/>
          <w:szCs w:val="32"/>
        </w:rPr>
        <w:t>（三）关于矿业权相关纠纷处理问题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left"/>
        <w:textAlignment w:val="auto"/>
        <w:outlineLvl w:val="9"/>
        <w:rPr>
          <w:rFonts w:hint="eastAsia" w:ascii="宋体" w:hAnsi="宋体" w:eastAsia="宋体" w:cs="宋体"/>
          <w:b w:val="0"/>
          <w:i w:val="0"/>
          <w:caps w:val="0"/>
          <w:color w:val="2F2F2F"/>
          <w:spacing w:val="0"/>
          <w:sz w:val="32"/>
          <w:szCs w:val="32"/>
          <w:lang w:eastAsia="zh-CN"/>
        </w:rPr>
      </w:pPr>
      <w:r>
        <w:rPr>
          <w:rFonts w:hint="eastAsia" w:ascii="宋体" w:hAnsi="宋体" w:eastAsia="宋体" w:cs="宋体"/>
          <w:b w:val="0"/>
          <w:i w:val="0"/>
          <w:caps w:val="0"/>
          <w:color w:val="2F2F2F"/>
          <w:spacing w:val="0"/>
          <w:sz w:val="32"/>
          <w:szCs w:val="32"/>
        </w:rPr>
        <w:t>探矿权、采矿权转让未经相关审批管理机关批准，但符合矿产资源法等法律、法规规定的条件，应认定探矿权、采矿权转让未生效，但不影响转让合同中当事人履行报批义务条款及因该报批义务而设定的相关条款的生效及效力。当事人仅以探矿权、采矿权转让未经相关审批机关批准为由请求确认探矿权、采矿权转让合同无效的，不应予以支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left"/>
        <w:textAlignment w:val="auto"/>
        <w:outlineLvl w:val="9"/>
        <w:rPr>
          <w:rFonts w:hint="eastAsia" w:ascii="宋体" w:hAnsi="宋体" w:eastAsia="宋体" w:cs="宋体"/>
          <w:b/>
          <w:bCs/>
          <w:i w:val="0"/>
          <w:caps w:val="0"/>
          <w:color w:val="2F2F2F"/>
          <w:spacing w:val="0"/>
          <w:sz w:val="32"/>
          <w:szCs w:val="32"/>
          <w:lang w:eastAsia="zh-CN"/>
        </w:rPr>
      </w:pPr>
      <w:r>
        <w:rPr>
          <w:rFonts w:hint="eastAsia" w:ascii="宋体" w:hAnsi="宋体" w:eastAsia="宋体" w:cs="宋体"/>
          <w:b/>
          <w:bCs/>
          <w:i w:val="0"/>
          <w:caps w:val="0"/>
          <w:color w:val="2F2F2F"/>
          <w:spacing w:val="0"/>
          <w:sz w:val="32"/>
          <w:szCs w:val="32"/>
        </w:rPr>
        <w:t>（四）关于土地补偿费分配纠纷处理问题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left"/>
        <w:textAlignment w:val="auto"/>
        <w:outlineLvl w:val="9"/>
        <w:rPr>
          <w:rFonts w:hint="eastAsia" w:ascii="宋体" w:hAnsi="宋体" w:eastAsia="宋体" w:cs="宋体"/>
          <w:b w:val="0"/>
          <w:i w:val="0"/>
          <w:caps w:val="0"/>
          <w:color w:val="2F2F2F"/>
          <w:spacing w:val="0"/>
          <w:sz w:val="32"/>
          <w:szCs w:val="32"/>
          <w:lang w:eastAsia="zh-CN"/>
        </w:rPr>
      </w:pPr>
      <w:r>
        <w:rPr>
          <w:rFonts w:hint="eastAsia" w:ascii="宋体" w:hAnsi="宋体" w:eastAsia="宋体" w:cs="宋体"/>
          <w:b w:val="0"/>
          <w:i w:val="0"/>
          <w:caps w:val="0"/>
          <w:color w:val="2F2F2F"/>
          <w:spacing w:val="0"/>
          <w:sz w:val="32"/>
          <w:szCs w:val="32"/>
        </w:rPr>
        <w:t>在审理土地补偿费用分配纠纷中涉及界定相关权利主体范围的，要在现行法律规定框架内，综合考虑当事人生产、生活状况、户口登记状况以及农村土地对农民的基本生活保障功能等因素予以认定。要以当事人是否获得其他替代性基本生活保障为重要考虑因素，慎重认定其权利主体资格的丧失，依法保护妇女、儿童以及农民工等群体的合法权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left"/>
        <w:textAlignment w:val="auto"/>
        <w:outlineLvl w:val="9"/>
        <w:rPr>
          <w:rFonts w:hint="eastAsia" w:ascii="宋体" w:hAnsi="宋体" w:eastAsia="宋体" w:cs="宋体"/>
          <w:b/>
          <w:bCs/>
          <w:i w:val="0"/>
          <w:caps w:val="0"/>
          <w:color w:val="2F2F2F"/>
          <w:spacing w:val="0"/>
          <w:sz w:val="32"/>
          <w:szCs w:val="32"/>
          <w:lang w:eastAsia="zh-CN"/>
        </w:rPr>
      </w:pPr>
      <w:r>
        <w:rPr>
          <w:rFonts w:hint="eastAsia" w:ascii="宋体" w:hAnsi="宋体" w:eastAsia="宋体" w:cs="宋体"/>
          <w:b/>
          <w:bCs/>
          <w:i w:val="0"/>
          <w:caps w:val="0"/>
          <w:color w:val="2F2F2F"/>
          <w:spacing w:val="0"/>
          <w:sz w:val="32"/>
          <w:szCs w:val="32"/>
        </w:rPr>
        <w:t>（五）关于诉讼时效问题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left"/>
        <w:textAlignment w:val="auto"/>
        <w:outlineLvl w:val="9"/>
        <w:rPr>
          <w:rFonts w:hint="eastAsia" w:ascii="宋体" w:hAnsi="宋体" w:eastAsia="宋体" w:cs="宋体"/>
          <w:b w:val="0"/>
          <w:i w:val="0"/>
          <w:caps w:val="0"/>
          <w:color w:val="2F2F2F"/>
          <w:spacing w:val="0"/>
          <w:sz w:val="32"/>
          <w:szCs w:val="32"/>
          <w:lang w:eastAsia="zh-CN"/>
        </w:rPr>
      </w:pPr>
      <w:r>
        <w:rPr>
          <w:rFonts w:hint="eastAsia" w:ascii="宋体" w:hAnsi="宋体" w:eastAsia="宋体" w:cs="宋体"/>
          <w:b w:val="0"/>
          <w:i w:val="0"/>
          <w:caps w:val="0"/>
          <w:color w:val="2F2F2F"/>
          <w:spacing w:val="0"/>
          <w:sz w:val="32"/>
          <w:szCs w:val="32"/>
        </w:rPr>
        <w:t>已经合法占有转让标的物的受让人请求转让人办理物权变更登记，登记权利人请求无权占有人返还不动产或者动产，利害关系人请求确认物权的归属或内容，以及权利人请求排除妨碍、消除危险，对方当事人以超过诉讼时效期间抗辩的，均不应予以支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left"/>
        <w:textAlignment w:val="auto"/>
        <w:outlineLvl w:val="9"/>
        <w:rPr>
          <w:rFonts w:hint="eastAsia" w:ascii="宋体" w:hAnsi="宋体" w:eastAsia="宋体" w:cs="宋体"/>
          <w:b/>
          <w:bCs/>
          <w:i w:val="0"/>
          <w:caps w:val="0"/>
          <w:color w:val="2F2F2F"/>
          <w:spacing w:val="0"/>
          <w:sz w:val="32"/>
          <w:szCs w:val="32"/>
          <w:lang w:eastAsia="zh-CN"/>
        </w:rPr>
      </w:pPr>
      <w:r>
        <w:rPr>
          <w:rFonts w:hint="eastAsia" w:ascii="宋体" w:hAnsi="宋体" w:eastAsia="宋体" w:cs="宋体"/>
          <w:b/>
          <w:bCs/>
          <w:i w:val="0"/>
          <w:caps w:val="0"/>
          <w:color w:val="2F2F2F"/>
          <w:spacing w:val="0"/>
          <w:sz w:val="32"/>
          <w:szCs w:val="32"/>
        </w:rPr>
        <w:t>四、关于建设工程合同纠纷案件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left"/>
        <w:textAlignment w:val="auto"/>
        <w:outlineLvl w:val="9"/>
        <w:rPr>
          <w:rFonts w:hint="eastAsia" w:ascii="宋体" w:hAnsi="宋体" w:eastAsia="宋体" w:cs="宋体"/>
          <w:b w:val="0"/>
          <w:i w:val="0"/>
          <w:caps w:val="0"/>
          <w:color w:val="2F2F2F"/>
          <w:spacing w:val="0"/>
          <w:sz w:val="32"/>
          <w:szCs w:val="32"/>
          <w:lang w:eastAsia="zh-CN"/>
        </w:rPr>
      </w:pPr>
      <w:r>
        <w:rPr>
          <w:rFonts w:hint="eastAsia" w:ascii="宋体" w:hAnsi="宋体" w:eastAsia="宋体" w:cs="宋体"/>
          <w:b w:val="0"/>
          <w:i w:val="0"/>
          <w:caps w:val="0"/>
          <w:color w:val="2F2F2F"/>
          <w:spacing w:val="0"/>
          <w:sz w:val="32"/>
          <w:szCs w:val="32"/>
        </w:rPr>
        <w:t>会议认为，审理好建设工程合同纠纷案件，对维护建筑市场秩序，保证建筑工程质量，维护人民群众人身财产安全，保护农民工等弱势群体的利益，意义重大。要贯彻执行好法律、行政法规和《关于审理建设工程施工合同纠纷案件适用法律问题的解释》等司法解释的有关规定，并应进一步深化对一下问题的认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left"/>
        <w:textAlignment w:val="auto"/>
        <w:outlineLvl w:val="9"/>
        <w:rPr>
          <w:rFonts w:hint="eastAsia" w:ascii="宋体" w:hAnsi="宋体" w:eastAsia="宋体" w:cs="宋体"/>
          <w:b/>
          <w:bCs/>
          <w:i w:val="0"/>
          <w:caps w:val="0"/>
          <w:color w:val="2F2F2F"/>
          <w:spacing w:val="0"/>
          <w:sz w:val="32"/>
          <w:szCs w:val="32"/>
          <w:lang w:eastAsia="zh-CN"/>
        </w:rPr>
      </w:pPr>
      <w:r>
        <w:rPr>
          <w:rFonts w:hint="eastAsia" w:ascii="宋体" w:hAnsi="宋体" w:eastAsia="宋体" w:cs="宋体"/>
          <w:b/>
          <w:bCs/>
          <w:i w:val="0"/>
          <w:caps w:val="0"/>
          <w:color w:val="2F2F2F"/>
          <w:spacing w:val="0"/>
          <w:sz w:val="32"/>
          <w:szCs w:val="32"/>
        </w:rPr>
        <w:t>（一）关于工程价款结算问题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left"/>
        <w:textAlignment w:val="auto"/>
        <w:outlineLvl w:val="9"/>
        <w:rPr>
          <w:rFonts w:hint="eastAsia" w:ascii="宋体" w:hAnsi="宋体" w:eastAsia="宋体" w:cs="宋体"/>
          <w:b w:val="0"/>
          <w:i w:val="0"/>
          <w:caps w:val="0"/>
          <w:color w:val="2F2F2F"/>
          <w:spacing w:val="0"/>
          <w:sz w:val="32"/>
          <w:szCs w:val="32"/>
          <w:lang w:eastAsia="zh-CN"/>
        </w:rPr>
      </w:pPr>
      <w:r>
        <w:rPr>
          <w:rFonts w:hint="eastAsia" w:ascii="宋体" w:hAnsi="宋体" w:eastAsia="宋体" w:cs="宋体"/>
          <w:b w:val="0"/>
          <w:i w:val="0"/>
          <w:caps w:val="0"/>
          <w:color w:val="2F2F2F"/>
          <w:spacing w:val="0"/>
          <w:sz w:val="32"/>
          <w:szCs w:val="32"/>
        </w:rPr>
        <w:t>要依法维护通过招投标方式所签订的中标合同的法律效力。对以低于工程建设成本的工程项目标底订立的施工合同，应当依据招标投标法第四十一条第（二）项的规定认定无效；当事人违反工程建设强制性标准，任意压缩合理工期、降低工程质量标准的约定，也应认定无效。对于约定无效后的工程价款结算，应依据《关于审理建设工程施工合同纠纷案件适用法律问题的解释》的相关规定处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left"/>
        <w:textAlignment w:val="auto"/>
        <w:outlineLvl w:val="9"/>
        <w:rPr>
          <w:rFonts w:hint="eastAsia" w:ascii="宋体" w:hAnsi="宋体" w:eastAsia="宋体" w:cs="宋体"/>
          <w:b w:val="0"/>
          <w:i w:val="0"/>
          <w:caps w:val="0"/>
          <w:color w:val="2F2F2F"/>
          <w:spacing w:val="0"/>
          <w:sz w:val="32"/>
          <w:szCs w:val="32"/>
          <w:lang w:eastAsia="zh-CN"/>
        </w:rPr>
      </w:pPr>
      <w:r>
        <w:rPr>
          <w:rFonts w:hint="eastAsia" w:ascii="宋体" w:hAnsi="宋体" w:eastAsia="宋体" w:cs="宋体"/>
          <w:b w:val="0"/>
          <w:i w:val="0"/>
          <w:caps w:val="0"/>
          <w:color w:val="2F2F2F"/>
          <w:spacing w:val="0"/>
          <w:sz w:val="32"/>
          <w:szCs w:val="32"/>
        </w:rPr>
        <w:t>招标人和中标人另行签订改变工期、工程价款、工程项目性质等中标结果的协议，应认定为变更中标合同实质性内容，中标人作出的以明显高于市场价格购买承建房产、无偿建设住房配套设施、让利、向建设方捐款等承诺，亦应认定为变更中标合同的实质性内容。对于变更中标合同实质性内容的工程价款结算，应按照《关于审理建设工程施工合同纠纷案件适用法律问题的解释》第二十一条规定，以备案的中标合同作为结算工程价款的根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left"/>
        <w:textAlignment w:val="auto"/>
        <w:outlineLvl w:val="9"/>
        <w:rPr>
          <w:rFonts w:hint="eastAsia" w:ascii="宋体" w:hAnsi="宋体" w:eastAsia="宋体" w:cs="宋体"/>
          <w:b w:val="0"/>
          <w:i w:val="0"/>
          <w:caps w:val="0"/>
          <w:color w:val="2F2F2F"/>
          <w:spacing w:val="0"/>
          <w:sz w:val="32"/>
          <w:szCs w:val="32"/>
          <w:lang w:eastAsia="zh-CN"/>
        </w:rPr>
      </w:pPr>
      <w:r>
        <w:rPr>
          <w:rFonts w:hint="eastAsia" w:ascii="宋体" w:hAnsi="宋体" w:eastAsia="宋体" w:cs="宋体"/>
          <w:b w:val="0"/>
          <w:i w:val="0"/>
          <w:caps w:val="0"/>
          <w:color w:val="2F2F2F"/>
          <w:spacing w:val="0"/>
          <w:sz w:val="32"/>
          <w:szCs w:val="32"/>
        </w:rPr>
        <w:t>协议变更合同是法律赋予合同当事人的一项基本权利。建设工程开工后，因涉及变更、建设工程规划指标调整等客观原因，发包人与承包人通过补充协议、会议纪要、来往函件、签证等洽商记录形式变更工期、工程价款、工程项目性质的，不应认定为变更中标合同的实质性内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left"/>
        <w:textAlignment w:val="auto"/>
        <w:outlineLvl w:val="9"/>
        <w:rPr>
          <w:rFonts w:hint="eastAsia" w:ascii="宋体" w:hAnsi="宋体" w:eastAsia="宋体" w:cs="宋体"/>
          <w:b w:val="0"/>
          <w:i w:val="0"/>
          <w:caps w:val="0"/>
          <w:color w:val="2F2F2F"/>
          <w:spacing w:val="0"/>
          <w:sz w:val="32"/>
          <w:szCs w:val="32"/>
          <w:lang w:eastAsia="zh-CN"/>
        </w:rPr>
      </w:pPr>
      <w:r>
        <w:rPr>
          <w:rFonts w:hint="eastAsia" w:ascii="宋体" w:hAnsi="宋体" w:eastAsia="宋体" w:cs="宋体"/>
          <w:b w:val="0"/>
          <w:i w:val="0"/>
          <w:caps w:val="0"/>
          <w:color w:val="2F2F2F"/>
          <w:spacing w:val="0"/>
          <w:sz w:val="32"/>
          <w:szCs w:val="32"/>
        </w:rPr>
        <w:t>依法有效地建设工程施工合同，双方当事人均应依约履行。除合同另有约定，当事人请求以审计机关作出的审计报告、财政评审机构作出的评审结论作为工程价款结算依据的，一般不予支持。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left"/>
        <w:textAlignment w:val="auto"/>
        <w:outlineLvl w:val="9"/>
        <w:rPr>
          <w:rFonts w:hint="eastAsia" w:ascii="宋体" w:hAnsi="宋体" w:eastAsia="宋体" w:cs="宋体"/>
          <w:b/>
          <w:bCs/>
          <w:i w:val="0"/>
          <w:caps w:val="0"/>
          <w:color w:val="2F2F2F"/>
          <w:spacing w:val="0"/>
          <w:sz w:val="32"/>
          <w:szCs w:val="32"/>
          <w:lang w:eastAsia="zh-CN"/>
        </w:rPr>
      </w:pPr>
      <w:r>
        <w:rPr>
          <w:rFonts w:hint="eastAsia" w:ascii="宋体" w:hAnsi="宋体" w:eastAsia="宋体" w:cs="宋体"/>
          <w:b/>
          <w:bCs/>
          <w:i w:val="0"/>
          <w:caps w:val="0"/>
          <w:color w:val="2F2F2F"/>
          <w:spacing w:val="0"/>
          <w:sz w:val="32"/>
          <w:szCs w:val="32"/>
        </w:rPr>
        <w:t>（二）关于建设工程价款优先受偿权问题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left"/>
        <w:textAlignment w:val="auto"/>
        <w:outlineLvl w:val="9"/>
        <w:rPr>
          <w:rFonts w:hint="eastAsia" w:ascii="宋体" w:hAnsi="宋体" w:eastAsia="宋体" w:cs="宋体"/>
          <w:b w:val="0"/>
          <w:i w:val="0"/>
          <w:caps w:val="0"/>
          <w:color w:val="2F2F2F"/>
          <w:spacing w:val="0"/>
          <w:sz w:val="32"/>
          <w:szCs w:val="32"/>
          <w:lang w:eastAsia="zh-CN"/>
        </w:rPr>
      </w:pPr>
      <w:r>
        <w:rPr>
          <w:rFonts w:hint="eastAsia" w:ascii="宋体" w:hAnsi="宋体" w:eastAsia="宋体" w:cs="宋体"/>
          <w:b w:val="0"/>
          <w:i w:val="0"/>
          <w:caps w:val="0"/>
          <w:color w:val="2F2F2F"/>
          <w:spacing w:val="0"/>
          <w:sz w:val="32"/>
          <w:szCs w:val="32"/>
        </w:rPr>
        <w:t>非因承包人的原因，建设工程未能在约定期间内竣工，承包人依据合同法第二百八十六条规定享有的优先受偿权不受影响。承包人请求行使优先受偿权的期限，自建设工程实际竣工之日起计算；如果建设工程合同由于发包人的原因解除或终止履行，承包人行使建设工程价款优先受偿权的期限自合同解除或终止履行之日起计算。</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left"/>
        <w:textAlignment w:val="auto"/>
        <w:outlineLvl w:val="9"/>
        <w:rPr>
          <w:rFonts w:hint="eastAsia" w:ascii="宋体" w:hAnsi="宋体" w:eastAsia="宋体" w:cs="宋体"/>
          <w:b/>
          <w:bCs/>
          <w:i w:val="0"/>
          <w:caps w:val="0"/>
          <w:color w:val="2F2F2F"/>
          <w:spacing w:val="0"/>
          <w:sz w:val="32"/>
          <w:szCs w:val="32"/>
          <w:lang w:eastAsia="zh-CN"/>
        </w:rPr>
      </w:pPr>
      <w:r>
        <w:rPr>
          <w:rFonts w:hint="eastAsia" w:ascii="宋体" w:hAnsi="宋体" w:eastAsia="宋体" w:cs="宋体"/>
          <w:b/>
          <w:bCs/>
          <w:i w:val="0"/>
          <w:caps w:val="0"/>
          <w:color w:val="2F2F2F"/>
          <w:spacing w:val="0"/>
          <w:sz w:val="32"/>
          <w:szCs w:val="32"/>
        </w:rPr>
        <w:t>（三）关于实际施工人的权利行使对象问题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left"/>
        <w:textAlignment w:val="auto"/>
        <w:outlineLvl w:val="9"/>
        <w:rPr>
          <w:rFonts w:hint="eastAsia" w:ascii="宋体" w:hAnsi="宋体" w:eastAsia="宋体" w:cs="宋体"/>
          <w:b w:val="0"/>
          <w:i w:val="0"/>
          <w:caps w:val="0"/>
          <w:color w:val="2F2F2F"/>
          <w:spacing w:val="0"/>
          <w:sz w:val="32"/>
          <w:szCs w:val="32"/>
          <w:lang w:eastAsia="zh-CN"/>
        </w:rPr>
      </w:pPr>
      <w:r>
        <w:rPr>
          <w:rFonts w:hint="eastAsia" w:ascii="宋体" w:hAnsi="宋体" w:eastAsia="宋体" w:cs="宋体"/>
          <w:b w:val="0"/>
          <w:i w:val="0"/>
          <w:caps w:val="0"/>
          <w:color w:val="2F2F2F"/>
          <w:spacing w:val="0"/>
          <w:sz w:val="32"/>
          <w:szCs w:val="32"/>
        </w:rPr>
        <w:t>对实际施工人向与其没有合同关系的转包人、分包人、总承包人、发包人提起的诉讼，要严格依照法律、司法解释的规定进行审查；不能随意扩大《关于审理建设工程施工合同纠纷案件适用法律问题的解释》第二十六条第二款的适用范围，并且要严格根据相关司法解释规定明确发包人只在欠付工程价款范围内对实际施工人承担责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left"/>
        <w:textAlignment w:val="auto"/>
        <w:outlineLvl w:val="9"/>
        <w:rPr>
          <w:rFonts w:hint="eastAsia" w:ascii="宋体" w:hAnsi="宋体" w:eastAsia="宋体" w:cs="宋体"/>
          <w:b/>
          <w:bCs/>
          <w:i w:val="0"/>
          <w:caps w:val="0"/>
          <w:color w:val="2F2F2F"/>
          <w:spacing w:val="0"/>
          <w:sz w:val="32"/>
          <w:szCs w:val="32"/>
          <w:lang w:eastAsia="zh-CN"/>
        </w:rPr>
      </w:pPr>
      <w:r>
        <w:rPr>
          <w:rFonts w:hint="eastAsia" w:ascii="宋体" w:hAnsi="宋体" w:eastAsia="宋体" w:cs="宋体"/>
          <w:b/>
          <w:bCs/>
          <w:i w:val="0"/>
          <w:caps w:val="0"/>
          <w:color w:val="2F2F2F"/>
          <w:spacing w:val="0"/>
          <w:sz w:val="32"/>
          <w:szCs w:val="32"/>
        </w:rPr>
        <w:t>五、关于民间借贷纠纷案件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left"/>
        <w:textAlignment w:val="auto"/>
        <w:outlineLvl w:val="9"/>
        <w:rPr>
          <w:rFonts w:hint="eastAsia" w:ascii="宋体" w:hAnsi="宋体" w:eastAsia="宋体" w:cs="宋体"/>
          <w:b w:val="0"/>
          <w:i w:val="0"/>
          <w:caps w:val="0"/>
          <w:color w:val="2F2F2F"/>
          <w:spacing w:val="0"/>
          <w:sz w:val="32"/>
          <w:szCs w:val="32"/>
          <w:lang w:eastAsia="zh-CN"/>
        </w:rPr>
      </w:pPr>
      <w:r>
        <w:rPr>
          <w:rFonts w:hint="eastAsia" w:ascii="宋体" w:hAnsi="宋体" w:eastAsia="宋体" w:cs="宋体"/>
          <w:b w:val="0"/>
          <w:i w:val="0"/>
          <w:caps w:val="0"/>
          <w:color w:val="2F2F2F"/>
          <w:spacing w:val="0"/>
          <w:sz w:val="32"/>
          <w:szCs w:val="32"/>
        </w:rPr>
        <w:t>会议认为，民间借贷纠纷案件审理对于维护人民群众之间的合法借贷关系，保护中小企业生存发展、维护国家金融安全，保障经济健康发展具有重要作用。在处理民间借贷纠纷时，要严格审查事实，准确适用法律，着重处理好以下几个问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left"/>
        <w:textAlignment w:val="auto"/>
        <w:outlineLvl w:val="9"/>
        <w:rPr>
          <w:rFonts w:hint="eastAsia" w:ascii="宋体" w:hAnsi="宋体" w:eastAsia="宋体" w:cs="宋体"/>
          <w:b/>
          <w:bCs/>
          <w:i w:val="0"/>
          <w:caps w:val="0"/>
          <w:color w:val="2F2F2F"/>
          <w:spacing w:val="0"/>
          <w:sz w:val="32"/>
          <w:szCs w:val="32"/>
          <w:lang w:eastAsia="zh-CN"/>
        </w:rPr>
      </w:pPr>
      <w:r>
        <w:rPr>
          <w:rFonts w:hint="eastAsia" w:ascii="宋体" w:hAnsi="宋体" w:eastAsia="宋体" w:cs="宋体"/>
          <w:b/>
          <w:bCs/>
          <w:i w:val="0"/>
          <w:caps w:val="0"/>
          <w:color w:val="2F2F2F"/>
          <w:spacing w:val="0"/>
          <w:sz w:val="32"/>
          <w:szCs w:val="32"/>
        </w:rPr>
        <w:t>（一）关于证据认定问题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left"/>
        <w:textAlignment w:val="auto"/>
        <w:outlineLvl w:val="9"/>
        <w:rPr>
          <w:rFonts w:hint="eastAsia" w:ascii="宋体" w:hAnsi="宋体" w:eastAsia="宋体" w:cs="宋体"/>
          <w:b w:val="0"/>
          <w:i w:val="0"/>
          <w:caps w:val="0"/>
          <w:color w:val="2F2F2F"/>
          <w:spacing w:val="0"/>
          <w:sz w:val="32"/>
          <w:szCs w:val="32"/>
          <w:lang w:eastAsia="zh-CN"/>
        </w:rPr>
      </w:pPr>
      <w:r>
        <w:rPr>
          <w:rFonts w:hint="eastAsia" w:ascii="宋体" w:hAnsi="宋体" w:eastAsia="宋体" w:cs="宋体"/>
          <w:b w:val="0"/>
          <w:i w:val="0"/>
          <w:caps w:val="0"/>
          <w:color w:val="2F2F2F"/>
          <w:spacing w:val="0"/>
          <w:sz w:val="32"/>
          <w:szCs w:val="32"/>
        </w:rPr>
        <w:t>对于民间借贷纠纷案件的全部证据，应从各证据与案件事实的关联程度、各证据之间的联系等方面进行综合审查判断。对于存在借贷关系及借贷内容等事实，出借人应承担举证责任；对已经归还借款的事实，借款人应承担举证责任。对形式有瑕疵的“借条”，出借人应对交付款项给借款人承担举证责任。对形式有瑕疵的“欠条”或“收条”等，应结合其他证据认定是否存在借贷关系。对现金交付的借贷，可根据交付凭证、支付能力、交易习惯、借贷金额大小、当事人关系以及当事人陈述的交付细节经过等因素综合判断是否存在借贷关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left"/>
        <w:textAlignment w:val="auto"/>
        <w:outlineLvl w:val="9"/>
        <w:rPr>
          <w:rFonts w:hint="eastAsia" w:ascii="宋体" w:hAnsi="宋体" w:eastAsia="宋体" w:cs="宋体"/>
          <w:b/>
          <w:bCs/>
          <w:i w:val="0"/>
          <w:caps w:val="0"/>
          <w:color w:val="2F2F2F"/>
          <w:spacing w:val="0"/>
          <w:sz w:val="32"/>
          <w:szCs w:val="32"/>
          <w:lang w:eastAsia="zh-CN"/>
        </w:rPr>
      </w:pPr>
      <w:r>
        <w:rPr>
          <w:rFonts w:hint="eastAsia" w:ascii="宋体" w:hAnsi="宋体" w:eastAsia="宋体" w:cs="宋体"/>
          <w:b/>
          <w:bCs/>
          <w:i w:val="0"/>
          <w:caps w:val="0"/>
          <w:color w:val="2F2F2F"/>
          <w:spacing w:val="0"/>
          <w:sz w:val="32"/>
          <w:szCs w:val="32"/>
        </w:rPr>
        <w:t>（二）关于复利及高利贷的处理问题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left"/>
        <w:textAlignment w:val="auto"/>
        <w:outlineLvl w:val="9"/>
        <w:rPr>
          <w:rFonts w:hint="eastAsia" w:ascii="宋体" w:hAnsi="宋体" w:eastAsia="宋体" w:cs="宋体"/>
          <w:b w:val="0"/>
          <w:i w:val="0"/>
          <w:caps w:val="0"/>
          <w:color w:val="2F2F2F"/>
          <w:spacing w:val="0"/>
          <w:sz w:val="32"/>
          <w:szCs w:val="32"/>
          <w:lang w:eastAsia="zh-CN"/>
        </w:rPr>
      </w:pPr>
      <w:r>
        <w:rPr>
          <w:rFonts w:hint="eastAsia" w:ascii="宋体" w:hAnsi="宋体" w:eastAsia="宋体" w:cs="宋体"/>
          <w:b w:val="0"/>
          <w:i w:val="0"/>
          <w:caps w:val="0"/>
          <w:color w:val="2F2F2F"/>
          <w:spacing w:val="0"/>
          <w:sz w:val="32"/>
          <w:szCs w:val="32"/>
        </w:rPr>
        <w:t>要坚决控制复利及高利贷。一般应将民间借贷借据上记载的借款金额认定为本金，但是当事人约定利息预先在本金中扣除的，应当按照实际出借金额认定本金。</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left"/>
        <w:textAlignment w:val="auto"/>
        <w:outlineLvl w:val="9"/>
        <w:rPr>
          <w:rFonts w:hint="eastAsia" w:ascii="宋体" w:hAnsi="宋体" w:eastAsia="宋体" w:cs="宋体"/>
          <w:b w:val="0"/>
          <w:i w:val="0"/>
          <w:caps w:val="0"/>
          <w:color w:val="2F2F2F"/>
          <w:spacing w:val="0"/>
          <w:sz w:val="32"/>
          <w:szCs w:val="32"/>
          <w:lang w:eastAsia="zh-CN"/>
        </w:rPr>
      </w:pPr>
      <w:r>
        <w:rPr>
          <w:rFonts w:hint="eastAsia" w:ascii="宋体" w:hAnsi="宋体" w:eastAsia="宋体" w:cs="宋体"/>
          <w:b w:val="0"/>
          <w:i w:val="0"/>
          <w:caps w:val="0"/>
          <w:color w:val="2F2F2F"/>
          <w:spacing w:val="0"/>
          <w:sz w:val="32"/>
          <w:szCs w:val="32"/>
        </w:rPr>
        <w:t>民间借贷既约定利息又约定违约金的，当事人同时请求支付利息和违约金的，可予以支持，但二者之和不能超过依据《关于人民法院审理借贷案件的若干意见》第六条规定利率限度所计算的数额；对超出的部分，一般不予保护。</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left"/>
        <w:textAlignment w:val="auto"/>
        <w:outlineLvl w:val="9"/>
        <w:rPr>
          <w:rFonts w:hint="eastAsia" w:ascii="宋体" w:hAnsi="宋体" w:eastAsia="宋体" w:cs="宋体"/>
          <w:b/>
          <w:bCs/>
          <w:i w:val="0"/>
          <w:caps w:val="0"/>
          <w:color w:val="2F2F2F"/>
          <w:spacing w:val="0"/>
          <w:sz w:val="32"/>
          <w:szCs w:val="32"/>
          <w:lang w:eastAsia="zh-CN"/>
        </w:rPr>
      </w:pPr>
      <w:r>
        <w:rPr>
          <w:rFonts w:hint="eastAsia" w:ascii="宋体" w:hAnsi="宋体" w:eastAsia="宋体" w:cs="宋体"/>
          <w:b/>
          <w:bCs/>
          <w:i w:val="0"/>
          <w:caps w:val="0"/>
          <w:color w:val="2F2F2F"/>
          <w:spacing w:val="0"/>
          <w:sz w:val="32"/>
          <w:szCs w:val="32"/>
        </w:rPr>
        <w:t>（三）关于逾期利率问题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left"/>
        <w:textAlignment w:val="auto"/>
        <w:outlineLvl w:val="9"/>
        <w:rPr>
          <w:rFonts w:hint="eastAsia" w:ascii="宋体" w:hAnsi="宋体" w:eastAsia="宋体" w:cs="宋体"/>
          <w:b w:val="0"/>
          <w:i w:val="0"/>
          <w:caps w:val="0"/>
          <w:color w:val="2F2F2F"/>
          <w:spacing w:val="0"/>
          <w:sz w:val="32"/>
          <w:szCs w:val="32"/>
          <w:lang w:eastAsia="zh-CN"/>
        </w:rPr>
      </w:pPr>
      <w:r>
        <w:rPr>
          <w:rFonts w:hint="eastAsia" w:ascii="宋体" w:hAnsi="宋体" w:eastAsia="宋体" w:cs="宋体"/>
          <w:b w:val="0"/>
          <w:i w:val="0"/>
          <w:caps w:val="0"/>
          <w:color w:val="2F2F2F"/>
          <w:spacing w:val="0"/>
          <w:sz w:val="32"/>
          <w:szCs w:val="32"/>
        </w:rPr>
        <w:t>当事人仅约定借期内利率，未约定逾期利率，出借人以借期内的利率主张逾期还款利息的，应予支持。当事人既末约定借期内利率，也未约定逾期利率的，出借人参照中国人民银行同期同类贷款基准利率，主张自逾期还款之日起的利息损失的，亦应支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left"/>
        <w:textAlignment w:val="auto"/>
        <w:outlineLvl w:val="9"/>
        <w:rPr>
          <w:rFonts w:hint="eastAsia" w:ascii="宋体" w:hAnsi="宋体" w:eastAsia="宋体" w:cs="宋体"/>
          <w:b/>
          <w:bCs/>
          <w:i w:val="0"/>
          <w:caps w:val="0"/>
          <w:color w:val="2F2F2F"/>
          <w:spacing w:val="0"/>
          <w:sz w:val="32"/>
          <w:szCs w:val="32"/>
          <w:lang w:eastAsia="zh-CN"/>
        </w:rPr>
      </w:pPr>
      <w:r>
        <w:rPr>
          <w:rFonts w:hint="eastAsia" w:ascii="宋体" w:hAnsi="宋体" w:eastAsia="宋体" w:cs="宋体"/>
          <w:b/>
          <w:bCs/>
          <w:i w:val="0"/>
          <w:caps w:val="0"/>
          <w:color w:val="2F2F2F"/>
          <w:spacing w:val="0"/>
          <w:sz w:val="32"/>
          <w:szCs w:val="32"/>
        </w:rPr>
        <w:t>六、关于侵权责任纠纷案件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left"/>
        <w:textAlignment w:val="auto"/>
        <w:outlineLvl w:val="9"/>
        <w:rPr>
          <w:rFonts w:hint="eastAsia" w:ascii="宋体" w:hAnsi="宋体" w:eastAsia="宋体" w:cs="宋体"/>
          <w:b w:val="0"/>
          <w:i w:val="0"/>
          <w:caps w:val="0"/>
          <w:color w:val="2F2F2F"/>
          <w:spacing w:val="0"/>
          <w:sz w:val="32"/>
          <w:szCs w:val="32"/>
          <w:lang w:eastAsia="zh-CN"/>
        </w:rPr>
      </w:pPr>
      <w:r>
        <w:rPr>
          <w:rFonts w:hint="eastAsia" w:ascii="宋体" w:hAnsi="宋体" w:eastAsia="宋体" w:cs="宋体"/>
          <w:b w:val="0"/>
          <w:i w:val="0"/>
          <w:caps w:val="0"/>
          <w:color w:val="2F2F2F"/>
          <w:spacing w:val="0"/>
          <w:sz w:val="32"/>
          <w:szCs w:val="32"/>
        </w:rPr>
        <w:t>会议认为，审理好侵权损害赔偿案件对于保护自然人、法人和其他组织的合法权益，明确侵权责任，预防并制裁侵权行为，促进社会公平正义具有重要意义。在侵权责任纠纷案件审判工作中，要准确理解侵权责任法有关规定精神，贯彻执行好侵权责任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left"/>
        <w:textAlignment w:val="auto"/>
        <w:outlineLvl w:val="9"/>
        <w:rPr>
          <w:rFonts w:hint="eastAsia" w:ascii="宋体" w:hAnsi="宋体" w:eastAsia="宋体" w:cs="宋体"/>
          <w:b/>
          <w:bCs/>
          <w:i w:val="0"/>
          <w:caps w:val="0"/>
          <w:color w:val="2F2F2F"/>
          <w:spacing w:val="0"/>
          <w:sz w:val="32"/>
          <w:szCs w:val="32"/>
          <w:lang w:eastAsia="zh-CN"/>
        </w:rPr>
      </w:pPr>
      <w:r>
        <w:rPr>
          <w:rFonts w:hint="eastAsia" w:ascii="宋体" w:hAnsi="宋体" w:eastAsia="宋体" w:cs="宋体"/>
          <w:b/>
          <w:bCs/>
          <w:i w:val="0"/>
          <w:caps w:val="0"/>
          <w:color w:val="2F2F2F"/>
          <w:spacing w:val="0"/>
          <w:sz w:val="32"/>
          <w:szCs w:val="32"/>
        </w:rPr>
        <w:t>（一）关于侵权责任法实施中的相关问题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left"/>
        <w:textAlignment w:val="auto"/>
        <w:outlineLvl w:val="9"/>
        <w:rPr>
          <w:rFonts w:hint="eastAsia" w:ascii="宋体" w:hAnsi="宋体" w:eastAsia="宋体" w:cs="宋体"/>
          <w:b w:val="0"/>
          <w:i w:val="0"/>
          <w:caps w:val="0"/>
          <w:color w:val="2F2F2F"/>
          <w:spacing w:val="0"/>
          <w:sz w:val="32"/>
          <w:szCs w:val="32"/>
          <w:lang w:eastAsia="zh-CN"/>
        </w:rPr>
      </w:pPr>
      <w:r>
        <w:rPr>
          <w:rFonts w:hint="eastAsia" w:ascii="宋体" w:hAnsi="宋体" w:eastAsia="宋体" w:cs="宋体"/>
          <w:b w:val="0"/>
          <w:i w:val="0"/>
          <w:caps w:val="0"/>
          <w:color w:val="2F2F2F"/>
          <w:spacing w:val="0"/>
          <w:sz w:val="32"/>
          <w:szCs w:val="32"/>
        </w:rPr>
        <w:t>鉴于侵权责任法只明确规定被侵权人死亡，其近亲属有权请求侵权人承担侵权责任，没有赋予有关机关或者单位提起请求的权利，故侵权行为造成身份不明人死亡时，如果没有赔偿权利人或者赔偿权利人不明，有关机关或者单位提起民事诉讼主张死亡赔偿金的，应不予受理；已经受理的，应驳回起诉。</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left"/>
        <w:textAlignment w:val="auto"/>
        <w:outlineLvl w:val="9"/>
        <w:rPr>
          <w:rFonts w:hint="eastAsia" w:ascii="宋体" w:hAnsi="宋体" w:eastAsia="宋体" w:cs="宋体"/>
          <w:b w:val="0"/>
          <w:i w:val="0"/>
          <w:caps w:val="0"/>
          <w:color w:val="2F2F2F"/>
          <w:spacing w:val="0"/>
          <w:sz w:val="32"/>
          <w:szCs w:val="32"/>
          <w:lang w:eastAsia="zh-CN"/>
        </w:rPr>
      </w:pPr>
      <w:r>
        <w:rPr>
          <w:rFonts w:hint="eastAsia" w:ascii="宋体" w:hAnsi="宋体" w:eastAsia="宋体" w:cs="宋体"/>
          <w:b w:val="0"/>
          <w:i w:val="0"/>
          <w:caps w:val="0"/>
          <w:color w:val="2F2F2F"/>
          <w:spacing w:val="0"/>
          <w:sz w:val="32"/>
          <w:szCs w:val="32"/>
        </w:rPr>
        <w:t>被侵权人依据侵权责任法第二十一条规定，请求侵权人承担停止侵害、排除妨碍、消除危险等侵权责任，侵权人以自己无过错为由提出抗辩的，不应予以支持。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left"/>
        <w:textAlignment w:val="auto"/>
        <w:outlineLvl w:val="9"/>
        <w:rPr>
          <w:rFonts w:hint="eastAsia" w:ascii="宋体" w:hAnsi="宋体" w:eastAsia="宋体" w:cs="宋体"/>
          <w:b w:val="0"/>
          <w:i w:val="0"/>
          <w:caps w:val="0"/>
          <w:color w:val="2F2F2F"/>
          <w:spacing w:val="0"/>
          <w:sz w:val="32"/>
          <w:szCs w:val="32"/>
          <w:lang w:eastAsia="zh-CN"/>
        </w:rPr>
      </w:pPr>
      <w:r>
        <w:rPr>
          <w:rFonts w:hint="eastAsia" w:ascii="宋体" w:hAnsi="宋体" w:eastAsia="宋体" w:cs="宋体"/>
          <w:b w:val="0"/>
          <w:i w:val="0"/>
          <w:caps w:val="0"/>
          <w:color w:val="2F2F2F"/>
          <w:spacing w:val="0"/>
          <w:sz w:val="32"/>
          <w:szCs w:val="32"/>
        </w:rPr>
        <w:t>残疾赔偿金或死亡赔偿金的计算标准，应根据案件的实际情况，结合受害人住所地、经常居住地、主要收入来源等因素，确定应适用的标准。在计算被抚养人生活费时，如果受害人是农村居民但经常居住在城镇，且其被抚养人经常居住地也在城镇的，被抚养人生活费也应按照受诉法院所在地上一年度城镇居民人均消费性支出标准计算。</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left"/>
        <w:textAlignment w:val="auto"/>
        <w:outlineLvl w:val="9"/>
        <w:rPr>
          <w:rFonts w:hint="eastAsia" w:ascii="宋体" w:hAnsi="宋体" w:eastAsia="宋体" w:cs="宋体"/>
          <w:b w:val="0"/>
          <w:i w:val="0"/>
          <w:caps w:val="0"/>
          <w:color w:val="2F2F2F"/>
          <w:spacing w:val="0"/>
          <w:sz w:val="32"/>
          <w:szCs w:val="32"/>
          <w:lang w:eastAsia="zh-CN"/>
        </w:rPr>
      </w:pPr>
      <w:r>
        <w:rPr>
          <w:rFonts w:hint="eastAsia" w:ascii="宋体" w:hAnsi="宋体" w:eastAsia="宋体" w:cs="宋体"/>
          <w:b w:val="0"/>
          <w:i w:val="0"/>
          <w:caps w:val="0"/>
          <w:color w:val="2F2F2F"/>
          <w:spacing w:val="0"/>
          <w:sz w:val="32"/>
          <w:szCs w:val="32"/>
        </w:rPr>
        <w:t>职工遭受工伤事故后非因自身原因未进行工伤认定，赔偿权利人请求侵权人承担民事赔偿责任的，应予受理。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left"/>
        <w:textAlignment w:val="auto"/>
        <w:outlineLvl w:val="9"/>
        <w:rPr>
          <w:rFonts w:hint="eastAsia" w:ascii="宋体" w:hAnsi="宋体" w:eastAsia="宋体" w:cs="宋体"/>
          <w:b w:val="0"/>
          <w:i w:val="0"/>
          <w:caps w:val="0"/>
          <w:color w:val="2F2F2F"/>
          <w:spacing w:val="0"/>
          <w:sz w:val="32"/>
          <w:szCs w:val="32"/>
          <w:lang w:eastAsia="zh-CN"/>
        </w:rPr>
      </w:pPr>
      <w:r>
        <w:rPr>
          <w:rFonts w:hint="eastAsia" w:ascii="宋体" w:hAnsi="宋体" w:eastAsia="宋体" w:cs="宋体"/>
          <w:b w:val="0"/>
          <w:i w:val="0"/>
          <w:caps w:val="0"/>
          <w:color w:val="2F2F2F"/>
          <w:spacing w:val="0"/>
          <w:sz w:val="32"/>
          <w:szCs w:val="32"/>
        </w:rPr>
        <w:t>挂靠机动车发生交通事故造成他人损害，由挂靠车主承担损害赔偿责任，被挂靠单位承担补充赔偿责任。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left"/>
        <w:textAlignment w:val="auto"/>
        <w:outlineLvl w:val="9"/>
        <w:rPr>
          <w:rFonts w:hint="eastAsia" w:ascii="宋体" w:hAnsi="宋体" w:eastAsia="宋体" w:cs="宋体"/>
          <w:b/>
          <w:bCs/>
          <w:i w:val="0"/>
          <w:caps w:val="0"/>
          <w:color w:val="2F2F2F"/>
          <w:spacing w:val="0"/>
          <w:sz w:val="32"/>
          <w:szCs w:val="32"/>
          <w:lang w:eastAsia="zh-CN"/>
        </w:rPr>
      </w:pPr>
      <w:r>
        <w:rPr>
          <w:rFonts w:hint="eastAsia" w:ascii="宋体" w:hAnsi="宋体" w:eastAsia="宋体" w:cs="宋体"/>
          <w:b/>
          <w:bCs/>
          <w:i w:val="0"/>
          <w:caps w:val="0"/>
          <w:color w:val="2F2F2F"/>
          <w:spacing w:val="0"/>
          <w:sz w:val="32"/>
          <w:szCs w:val="32"/>
        </w:rPr>
        <w:t>（二）关于医疗损害赔偿责任问题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left"/>
        <w:textAlignment w:val="auto"/>
        <w:outlineLvl w:val="9"/>
        <w:rPr>
          <w:rFonts w:hint="eastAsia" w:ascii="宋体" w:hAnsi="宋体" w:eastAsia="宋体" w:cs="宋体"/>
          <w:b w:val="0"/>
          <w:i w:val="0"/>
          <w:caps w:val="0"/>
          <w:color w:val="2F2F2F"/>
          <w:spacing w:val="0"/>
          <w:sz w:val="32"/>
          <w:szCs w:val="32"/>
          <w:lang w:eastAsia="zh-CN"/>
        </w:rPr>
      </w:pPr>
      <w:r>
        <w:rPr>
          <w:rFonts w:hint="eastAsia" w:ascii="宋体" w:hAnsi="宋体" w:eastAsia="宋体" w:cs="宋体"/>
          <w:b w:val="0"/>
          <w:i w:val="0"/>
          <w:caps w:val="0"/>
          <w:color w:val="2F2F2F"/>
          <w:spacing w:val="0"/>
          <w:sz w:val="32"/>
          <w:szCs w:val="32"/>
        </w:rPr>
        <w:t>要积极探索医疗损害赔偿案件审理的新思路，及时研究举证责任、证明标准等新问题，既要充分保护患者权益，也要为医疗机构的正常运转、医学发展和医疗水平的提高提供司法保障。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left"/>
        <w:textAlignment w:val="auto"/>
        <w:outlineLvl w:val="9"/>
        <w:rPr>
          <w:rFonts w:hint="eastAsia" w:ascii="宋体" w:hAnsi="宋体" w:eastAsia="宋体" w:cs="宋体"/>
          <w:b w:val="0"/>
          <w:i w:val="0"/>
          <w:caps w:val="0"/>
          <w:color w:val="2F2F2F"/>
          <w:spacing w:val="0"/>
          <w:sz w:val="32"/>
          <w:szCs w:val="32"/>
          <w:lang w:eastAsia="zh-CN"/>
        </w:rPr>
      </w:pPr>
      <w:r>
        <w:rPr>
          <w:rFonts w:hint="eastAsia" w:ascii="宋体" w:hAnsi="宋体" w:eastAsia="宋体" w:cs="宋体"/>
          <w:b w:val="0"/>
          <w:i w:val="0"/>
          <w:caps w:val="0"/>
          <w:color w:val="2F2F2F"/>
          <w:spacing w:val="0"/>
          <w:sz w:val="32"/>
          <w:szCs w:val="32"/>
        </w:rPr>
        <w:t>患者一方请求医疗机构承担侵权责任，应证明与医疗机构之间存在医疗关系及受损害的事实，并提供医疗机构及其医务人员有过错的初步证据。对于是否存在医疗关系，应综合挂号单、缴费单、病历、出院证明及其他能证明存在医疗行为的证据加以认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left"/>
        <w:textAlignment w:val="auto"/>
        <w:outlineLvl w:val="9"/>
        <w:rPr>
          <w:rFonts w:hint="eastAsia" w:ascii="宋体" w:hAnsi="宋体" w:eastAsia="宋体" w:cs="宋体"/>
          <w:b w:val="0"/>
          <w:i w:val="0"/>
          <w:caps w:val="0"/>
          <w:color w:val="2F2F2F"/>
          <w:spacing w:val="0"/>
          <w:sz w:val="32"/>
          <w:szCs w:val="32"/>
          <w:lang w:eastAsia="zh-CN"/>
        </w:rPr>
      </w:pPr>
      <w:r>
        <w:rPr>
          <w:rFonts w:hint="eastAsia" w:ascii="宋体" w:hAnsi="宋体" w:eastAsia="宋体" w:cs="宋体"/>
          <w:b w:val="0"/>
          <w:i w:val="0"/>
          <w:caps w:val="0"/>
          <w:color w:val="2F2F2F"/>
          <w:spacing w:val="0"/>
          <w:sz w:val="32"/>
          <w:szCs w:val="32"/>
        </w:rPr>
        <w:t>医疗机构一损害是由于患者或者其近亲属不配合医疗机构进行符合诊疗规范的诊疗造成，或者医务人员在抢救生命垂危的患者等紧急情况下已经尽到合理诊疗义务，或者限于当时的医疗水平难以诊疗等为由，王张不承担赔偿责任的，应承担举证责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left"/>
        <w:textAlignment w:val="auto"/>
        <w:outlineLvl w:val="9"/>
        <w:rPr>
          <w:rFonts w:hint="eastAsia" w:ascii="宋体" w:hAnsi="宋体" w:eastAsia="宋体" w:cs="宋体"/>
          <w:b w:val="0"/>
          <w:i w:val="0"/>
          <w:caps w:val="0"/>
          <w:color w:val="2F2F2F"/>
          <w:spacing w:val="0"/>
          <w:sz w:val="32"/>
          <w:szCs w:val="32"/>
          <w:lang w:eastAsia="zh-CN"/>
        </w:rPr>
      </w:pPr>
      <w:r>
        <w:rPr>
          <w:rFonts w:hint="eastAsia" w:ascii="宋体" w:hAnsi="宋体" w:eastAsia="宋体" w:cs="宋体"/>
          <w:b w:val="0"/>
          <w:i w:val="0"/>
          <w:caps w:val="0"/>
          <w:color w:val="2F2F2F"/>
          <w:spacing w:val="0"/>
          <w:sz w:val="32"/>
          <w:szCs w:val="32"/>
        </w:rPr>
        <w:t>在医疗损害赔偿纠纷案件中，对当事人所举证据材料，应根据法律、法规及司法解释的相关规定进行综合审查。因当事人采取伪造、篡改、涂改等方式改变病历资料内容，或者遗失、销毁、抢夺病历，致使医疗行为与损害后果之间的因果关系或医疗机构及其医务人员的过错无法认定的，改变或者遗失、销毁、抢夺病历资料一方当事人应承担相应的不利法律后果；制作方对病历资料内容存在的明显矛盾或错误不能做出合理解释的，应承担相应的不利法律后果；病历仅存在错别字、未按病历规范格式书写等形式瑕疵的，不影响对病历资料真实性的认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left"/>
        <w:textAlignment w:val="auto"/>
        <w:outlineLvl w:val="9"/>
        <w:rPr>
          <w:rFonts w:hint="eastAsia" w:ascii="宋体" w:hAnsi="宋体" w:eastAsia="宋体" w:cs="宋体"/>
          <w:b/>
          <w:bCs/>
          <w:i w:val="0"/>
          <w:caps w:val="0"/>
          <w:color w:val="2F2F2F"/>
          <w:spacing w:val="0"/>
          <w:sz w:val="32"/>
          <w:szCs w:val="32"/>
          <w:lang w:eastAsia="zh-CN"/>
        </w:rPr>
      </w:pPr>
      <w:r>
        <w:rPr>
          <w:rFonts w:hint="eastAsia" w:ascii="宋体" w:hAnsi="宋体" w:eastAsia="宋体" w:cs="宋体"/>
          <w:b/>
          <w:bCs/>
          <w:i w:val="0"/>
          <w:caps w:val="0"/>
          <w:color w:val="2F2F2F"/>
          <w:spacing w:val="0"/>
          <w:sz w:val="32"/>
          <w:szCs w:val="32"/>
        </w:rPr>
        <w:t>七、关于婚姻家庭纠纷案件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left"/>
        <w:textAlignment w:val="auto"/>
        <w:outlineLvl w:val="9"/>
        <w:rPr>
          <w:rFonts w:hint="eastAsia" w:ascii="宋体" w:hAnsi="宋体" w:eastAsia="宋体" w:cs="宋体"/>
          <w:b w:val="0"/>
          <w:i w:val="0"/>
          <w:caps w:val="0"/>
          <w:color w:val="2F2F2F"/>
          <w:spacing w:val="0"/>
          <w:sz w:val="32"/>
          <w:szCs w:val="32"/>
          <w:lang w:eastAsia="zh-CN"/>
        </w:rPr>
      </w:pPr>
      <w:r>
        <w:rPr>
          <w:rFonts w:hint="eastAsia" w:ascii="宋体" w:hAnsi="宋体" w:eastAsia="宋体" w:cs="宋体"/>
          <w:b w:val="0"/>
          <w:i w:val="0"/>
          <w:caps w:val="0"/>
          <w:color w:val="2F2F2F"/>
          <w:spacing w:val="0"/>
          <w:sz w:val="32"/>
          <w:szCs w:val="32"/>
        </w:rPr>
        <w:t>会议认为，审理好婚姻家庭案件对于构建和谐的家庭伦理关系，维护稳固的社会伦理基础具有重要意义。婚姻法司法解释（三）出台后，要正确理解和全面贯彻落实好婚姻法及其司法解释（一）、（二）、（三），不能机械地适用有关规定，更不能将其割裂开来。婚姻家庭案件中的离婚案件容易伤害感情、激化矛盾，要综合运用情、理、法等手段，耐心细致地多作当事人的说服教育和矛盾化解工作，对于矛盾已经激化无法调和或者有报复倾向的，要切实加强防范，避免因当事人情绪过激演变成恶性事件甚至刑事犯罪。除此之外，还要注意以下几个方面的问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left"/>
        <w:textAlignment w:val="auto"/>
        <w:outlineLvl w:val="9"/>
        <w:rPr>
          <w:rFonts w:hint="eastAsia" w:ascii="宋体" w:hAnsi="宋体" w:eastAsia="宋体" w:cs="宋体"/>
          <w:b w:val="0"/>
          <w:i w:val="0"/>
          <w:caps w:val="0"/>
          <w:color w:val="2F2F2F"/>
          <w:spacing w:val="0"/>
          <w:sz w:val="32"/>
          <w:szCs w:val="32"/>
          <w:lang w:eastAsia="zh-CN"/>
        </w:rPr>
      </w:pPr>
      <w:r>
        <w:rPr>
          <w:rFonts w:hint="eastAsia" w:ascii="宋体" w:hAnsi="宋体" w:eastAsia="宋体" w:cs="宋体"/>
          <w:b w:val="0"/>
          <w:i w:val="0"/>
          <w:caps w:val="0"/>
          <w:color w:val="2F2F2F"/>
          <w:spacing w:val="0"/>
          <w:sz w:val="32"/>
          <w:szCs w:val="32"/>
        </w:rPr>
        <w:t>《关于适用&lt;&lt;/FONT&gt;中华人民共和国婚姻法&gt;若干问题的解释（二）》第十条第一款第（一）项规定的“双方未办理结婚登记手续”，并非针对双方已共同生活的情形，如果未婚男女双方确已共同生活但最终未能办理结婚登记手续，给付彩礼方请求返还彩礼，人民</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left"/>
        <w:textAlignment w:val="auto"/>
        <w:outlineLvl w:val="9"/>
        <w:rPr>
          <w:rFonts w:hint="eastAsia" w:ascii="宋体" w:hAnsi="宋体" w:eastAsia="宋体" w:cs="宋体"/>
          <w:b w:val="0"/>
          <w:i w:val="0"/>
          <w:caps w:val="0"/>
          <w:color w:val="2F2F2F"/>
          <w:spacing w:val="0"/>
          <w:sz w:val="32"/>
          <w:szCs w:val="32"/>
          <w:lang w:eastAsia="zh-CN"/>
        </w:rPr>
      </w:pPr>
      <w:r>
        <w:rPr>
          <w:rFonts w:hint="eastAsia" w:ascii="宋体" w:hAnsi="宋体" w:eastAsia="宋体" w:cs="宋体"/>
          <w:b w:val="0"/>
          <w:i w:val="0"/>
          <w:caps w:val="0"/>
          <w:color w:val="2F2F2F"/>
          <w:spacing w:val="0"/>
          <w:sz w:val="32"/>
          <w:szCs w:val="32"/>
        </w:rPr>
        <w:t>法院可以根据双方共同生活的时间、彩礼数额并结合当地风俗习惯等因素，确定是否返还及具体返还的数额。</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left"/>
        <w:textAlignment w:val="auto"/>
        <w:outlineLvl w:val="9"/>
        <w:rPr>
          <w:rFonts w:hint="eastAsia" w:ascii="宋体" w:hAnsi="宋体" w:eastAsia="宋体" w:cs="宋体"/>
          <w:b w:val="0"/>
          <w:i w:val="0"/>
          <w:caps w:val="0"/>
          <w:color w:val="2F2F2F"/>
          <w:spacing w:val="0"/>
          <w:sz w:val="32"/>
          <w:szCs w:val="32"/>
          <w:lang w:eastAsia="zh-CN"/>
        </w:rPr>
      </w:pPr>
      <w:r>
        <w:rPr>
          <w:rFonts w:hint="eastAsia" w:ascii="宋体" w:hAnsi="宋体" w:eastAsia="宋体" w:cs="宋体"/>
          <w:b w:val="0"/>
          <w:i w:val="0"/>
          <w:caps w:val="0"/>
          <w:color w:val="2F2F2F"/>
          <w:spacing w:val="0"/>
          <w:sz w:val="32"/>
          <w:szCs w:val="32"/>
        </w:rPr>
        <w:t>离婚纠纷案件中夫妻一方请求分割另一方因企业改制等原因获得的“工龄买断款”，可以参照《关于适用&lt;&lt;/FONT&gt;中华人民共和国婚姻法&gt;若干问题的解释（二）》第十四条确立的原则处理。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left"/>
        <w:textAlignment w:val="auto"/>
        <w:outlineLvl w:val="9"/>
        <w:rPr>
          <w:rFonts w:hint="eastAsia" w:ascii="宋体" w:hAnsi="宋体" w:eastAsia="宋体" w:cs="宋体"/>
          <w:b w:val="0"/>
          <w:i w:val="0"/>
          <w:caps w:val="0"/>
          <w:color w:val="2F2F2F"/>
          <w:spacing w:val="0"/>
          <w:sz w:val="32"/>
          <w:szCs w:val="32"/>
          <w:lang w:eastAsia="zh-CN"/>
        </w:rPr>
      </w:pPr>
      <w:r>
        <w:rPr>
          <w:rFonts w:hint="eastAsia" w:ascii="宋体" w:hAnsi="宋体" w:eastAsia="宋体" w:cs="宋体"/>
          <w:b w:val="0"/>
          <w:i w:val="0"/>
          <w:caps w:val="0"/>
          <w:color w:val="2F2F2F"/>
          <w:spacing w:val="0"/>
          <w:sz w:val="32"/>
          <w:szCs w:val="32"/>
        </w:rPr>
        <w:t>失踪人长期下落不明，财产由配偶掌握，致使其父母、成年子女等合法权益受到损害，失踪人父母、成年子女申请作为失踪人财产代管人的，可按照民法通则第二十一条规定处理。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left"/>
        <w:textAlignment w:val="auto"/>
        <w:outlineLvl w:val="9"/>
        <w:rPr>
          <w:rFonts w:hint="eastAsia" w:ascii="宋体" w:hAnsi="宋体" w:eastAsia="宋体" w:cs="宋体"/>
          <w:b/>
          <w:bCs/>
          <w:i w:val="0"/>
          <w:caps w:val="0"/>
          <w:color w:val="2F2F2F"/>
          <w:spacing w:val="0"/>
          <w:sz w:val="32"/>
          <w:szCs w:val="32"/>
          <w:lang w:eastAsia="zh-CN"/>
        </w:rPr>
      </w:pPr>
      <w:r>
        <w:rPr>
          <w:rFonts w:hint="eastAsia" w:ascii="宋体" w:hAnsi="宋体" w:eastAsia="宋体" w:cs="宋体"/>
          <w:b/>
          <w:bCs/>
          <w:i w:val="0"/>
          <w:caps w:val="0"/>
          <w:color w:val="2F2F2F"/>
          <w:spacing w:val="0"/>
          <w:sz w:val="32"/>
          <w:szCs w:val="32"/>
        </w:rPr>
        <w:t>八、关于劳动争议纠纷案件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left"/>
        <w:textAlignment w:val="auto"/>
        <w:outlineLvl w:val="9"/>
        <w:rPr>
          <w:rFonts w:hint="eastAsia" w:ascii="宋体" w:hAnsi="宋体" w:eastAsia="宋体" w:cs="宋体"/>
          <w:b w:val="0"/>
          <w:i w:val="0"/>
          <w:caps w:val="0"/>
          <w:color w:val="2F2F2F"/>
          <w:spacing w:val="0"/>
          <w:sz w:val="32"/>
          <w:szCs w:val="32"/>
          <w:lang w:eastAsia="zh-CN"/>
        </w:rPr>
      </w:pPr>
      <w:r>
        <w:rPr>
          <w:rFonts w:hint="eastAsia" w:ascii="宋体" w:hAnsi="宋体" w:eastAsia="宋体" w:cs="宋体"/>
          <w:b w:val="0"/>
          <w:i w:val="0"/>
          <w:caps w:val="0"/>
          <w:color w:val="2F2F2F"/>
          <w:spacing w:val="0"/>
          <w:sz w:val="32"/>
          <w:szCs w:val="32"/>
        </w:rPr>
        <w:t>会议认为，和谐的劳动关系既关系到每个劳动者及其家庭的切身利益，也关系到经济发展和社会稳定，在审理劳动争议案件时要坚持以下原则第一，坚持依法保障劳动者合法权益和用人单位的生存发展并重；第二，通过司法手段倡导和谐稳定的劳动关系，第三，切实保护劳动者的合法权益。要在坚持上述原则基础上，妥善处理好以下几类纠纷案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left"/>
        <w:textAlignment w:val="auto"/>
        <w:outlineLvl w:val="9"/>
        <w:rPr>
          <w:rFonts w:hint="eastAsia" w:ascii="宋体" w:hAnsi="宋体" w:eastAsia="宋体" w:cs="宋体"/>
          <w:b w:val="0"/>
          <w:i w:val="0"/>
          <w:caps w:val="0"/>
          <w:color w:val="2F2F2F"/>
          <w:spacing w:val="0"/>
          <w:sz w:val="32"/>
          <w:szCs w:val="32"/>
          <w:lang w:eastAsia="zh-CN"/>
        </w:rPr>
      </w:pPr>
      <w:r>
        <w:rPr>
          <w:rFonts w:hint="eastAsia" w:ascii="宋体" w:hAnsi="宋体" w:eastAsia="宋体" w:cs="宋体"/>
          <w:b w:val="0"/>
          <w:i w:val="0"/>
          <w:caps w:val="0"/>
          <w:color w:val="2F2F2F"/>
          <w:spacing w:val="0"/>
          <w:sz w:val="32"/>
          <w:szCs w:val="32"/>
        </w:rPr>
        <w:t>用人单位或他人代替劳动者签订劳动合同，用人单位有证据证明代签劳动合同经劳动者本人同意，或者劳动者以实际行为表明接受所代签劳动合同内容，如果劳动合同并不违反法律、行政法规效力性强制性规定，当事人王张劳动合同无效的，不应予以支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left"/>
        <w:textAlignment w:val="auto"/>
        <w:outlineLvl w:val="9"/>
        <w:rPr>
          <w:rFonts w:hint="eastAsia" w:ascii="宋体" w:hAnsi="宋体" w:eastAsia="宋体" w:cs="宋体"/>
          <w:b w:val="0"/>
          <w:i w:val="0"/>
          <w:caps w:val="0"/>
          <w:color w:val="2F2F2F"/>
          <w:spacing w:val="0"/>
          <w:sz w:val="32"/>
          <w:szCs w:val="32"/>
          <w:lang w:eastAsia="zh-CN"/>
        </w:rPr>
      </w:pPr>
      <w:r>
        <w:rPr>
          <w:rFonts w:hint="eastAsia" w:ascii="宋体" w:hAnsi="宋体" w:eastAsia="宋体" w:cs="宋体"/>
          <w:b w:val="0"/>
          <w:i w:val="0"/>
          <w:caps w:val="0"/>
          <w:color w:val="2F2F2F"/>
          <w:spacing w:val="0"/>
          <w:sz w:val="32"/>
          <w:szCs w:val="32"/>
        </w:rPr>
        <w:t>用人单位和劳动者在竞业限制条款中约定的违约金过分高于或者低于实际损失，当事人请求调整违约金数额的，可予支持。给付违约金后，当事人请求继续履行竞业限制协议的，一般应予支持。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left"/>
        <w:textAlignment w:val="auto"/>
        <w:outlineLvl w:val="9"/>
        <w:rPr>
          <w:rFonts w:hint="eastAsia" w:ascii="宋体" w:hAnsi="宋体" w:eastAsia="宋体" w:cs="宋体"/>
          <w:b w:val="0"/>
          <w:i w:val="0"/>
          <w:caps w:val="0"/>
          <w:color w:val="2F2F2F"/>
          <w:spacing w:val="0"/>
          <w:sz w:val="32"/>
          <w:szCs w:val="32"/>
          <w:lang w:eastAsia="zh-CN"/>
        </w:rPr>
      </w:pPr>
      <w:r>
        <w:rPr>
          <w:rFonts w:hint="eastAsia" w:ascii="宋体" w:hAnsi="宋体" w:eastAsia="宋体" w:cs="宋体"/>
          <w:b w:val="0"/>
          <w:i w:val="0"/>
          <w:caps w:val="0"/>
          <w:color w:val="2F2F2F"/>
          <w:spacing w:val="0"/>
          <w:sz w:val="32"/>
          <w:szCs w:val="32"/>
        </w:rPr>
        <w:t>用人单位在劳动合同期内通过“末位淘汰”或者“竞争上岗”等形式单方解除劳动合同，劳动者以用人单位违法解除劳动合同为由，请求用人单位继续履行劳动合同或者支付赔偿金的，应予支持，但劳动合同另有约定的除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left"/>
        <w:textAlignment w:val="auto"/>
        <w:outlineLvl w:val="9"/>
        <w:rPr>
          <w:rFonts w:hint="eastAsia" w:ascii="宋体" w:hAnsi="宋体" w:eastAsia="宋体" w:cs="宋体"/>
          <w:b w:val="0"/>
          <w:i w:val="0"/>
          <w:caps w:val="0"/>
          <w:color w:val="2F2F2F"/>
          <w:spacing w:val="0"/>
          <w:sz w:val="32"/>
          <w:szCs w:val="32"/>
          <w:lang w:eastAsia="zh-CN"/>
        </w:rPr>
      </w:pPr>
      <w:r>
        <w:rPr>
          <w:rFonts w:hint="eastAsia" w:ascii="宋体" w:hAnsi="宋体" w:eastAsia="宋体" w:cs="宋体"/>
          <w:b w:val="0"/>
          <w:i w:val="0"/>
          <w:caps w:val="0"/>
          <w:color w:val="2F2F2F"/>
          <w:spacing w:val="0"/>
          <w:sz w:val="32"/>
          <w:szCs w:val="32"/>
        </w:rPr>
        <w:t>发包人将工程发包给承包人，承包人又转包或者分包给实际施工人，实际施工人招用的劳动者请求确认与发包人之间存在劳动关系的，不予支持。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left"/>
        <w:textAlignment w:val="auto"/>
        <w:outlineLvl w:val="9"/>
        <w:rPr>
          <w:rFonts w:hint="eastAsia" w:ascii="宋体" w:hAnsi="宋体" w:eastAsia="宋体" w:cs="宋体"/>
          <w:b/>
          <w:bCs/>
          <w:i w:val="0"/>
          <w:caps w:val="0"/>
          <w:color w:val="2F2F2F"/>
          <w:spacing w:val="0"/>
          <w:sz w:val="32"/>
          <w:szCs w:val="32"/>
          <w:lang w:eastAsia="zh-CN"/>
        </w:rPr>
      </w:pPr>
      <w:r>
        <w:rPr>
          <w:rFonts w:hint="eastAsia" w:ascii="宋体" w:hAnsi="宋体" w:eastAsia="宋体" w:cs="宋体"/>
          <w:b/>
          <w:bCs/>
          <w:i w:val="0"/>
          <w:caps w:val="0"/>
          <w:color w:val="2F2F2F"/>
          <w:spacing w:val="0"/>
          <w:sz w:val="32"/>
          <w:szCs w:val="32"/>
        </w:rPr>
        <w:t>九、关于民事诉讼程序及其他问题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left"/>
        <w:textAlignment w:val="auto"/>
        <w:outlineLvl w:val="9"/>
        <w:rPr>
          <w:rFonts w:hint="eastAsia" w:ascii="宋体" w:hAnsi="宋体" w:eastAsia="宋体" w:cs="宋体"/>
          <w:b w:val="0"/>
          <w:i w:val="0"/>
          <w:caps w:val="0"/>
          <w:color w:val="2F2F2F"/>
          <w:spacing w:val="0"/>
          <w:sz w:val="32"/>
          <w:szCs w:val="32"/>
          <w:lang w:eastAsia="zh-CN"/>
        </w:rPr>
      </w:pPr>
      <w:r>
        <w:rPr>
          <w:rFonts w:hint="eastAsia" w:ascii="宋体" w:hAnsi="宋体" w:eastAsia="宋体" w:cs="宋体"/>
          <w:b w:val="0"/>
          <w:i w:val="0"/>
          <w:caps w:val="0"/>
          <w:color w:val="2F2F2F"/>
          <w:spacing w:val="0"/>
          <w:sz w:val="32"/>
          <w:szCs w:val="32"/>
        </w:rPr>
        <w:t>会议认为，要进一步强化程序意识，注重程序公正。应严格依据民事诉法法以及《关于民事诉讼据的若干规定》的有关规定及精神，对鉴定结论进行审查，努力解映当前审判实践中不同程度存在的随意启动重新鉴定问题。当事人对决民法院委托的鉴定机构作出的鉴定结论有异议，申请重新鉴定的，应严格依照《关于民事诉讼证据的若干规定》第二十七条规定，决定是否准许。在诉讼中应严格执行《关于民事诉讼证据的若干规定》有关鉴定人应当出庭接受当事人质询的要求；鉴定人确因特殊原因无法出庭的，经人民法院准许，可以书面答复当事人的质询。</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left"/>
        <w:textAlignment w:val="auto"/>
        <w:outlineLvl w:val="9"/>
        <w:rPr>
          <w:rFonts w:hint="eastAsia" w:ascii="宋体" w:hAnsi="宋体" w:eastAsia="宋体" w:cs="宋体"/>
          <w:b w:val="0"/>
          <w:i w:val="0"/>
          <w:caps w:val="0"/>
          <w:color w:val="2F2F2F"/>
          <w:spacing w:val="0"/>
          <w:sz w:val="32"/>
          <w:szCs w:val="32"/>
          <w:lang w:eastAsia="zh-CN"/>
        </w:rPr>
      </w:pPr>
      <w:r>
        <w:rPr>
          <w:rFonts w:hint="eastAsia" w:ascii="宋体" w:hAnsi="宋体" w:eastAsia="宋体" w:cs="宋体"/>
          <w:b w:val="0"/>
          <w:i w:val="0"/>
          <w:caps w:val="0"/>
          <w:color w:val="2F2F2F"/>
          <w:spacing w:val="0"/>
          <w:sz w:val="32"/>
          <w:szCs w:val="32"/>
        </w:rPr>
        <w:t>应严格执行民事诉讼法第八十四条规定，杜绝随意采用公告送达方式的错误做法，充分维护当事人的诉讼权利和实体权利,只有在受送达人下落不明，穷尽其他方式无法送达的情况下，才可以采用公告送达方式。在送达诉讼文书时，在征得当事人同意的情况下，可以采用传真、电子邮件等方便、快捷的方式送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left"/>
        <w:textAlignment w:val="auto"/>
        <w:outlineLvl w:val="9"/>
        <w:rPr>
          <w:rFonts w:hint="eastAsia" w:ascii="宋体" w:hAnsi="宋体" w:eastAsia="宋体" w:cs="宋体"/>
          <w:b w:val="0"/>
          <w:i w:val="0"/>
          <w:caps w:val="0"/>
          <w:color w:val="2F2F2F"/>
          <w:spacing w:val="0"/>
          <w:sz w:val="32"/>
          <w:szCs w:val="32"/>
          <w:lang w:eastAsia="zh-CN"/>
        </w:rPr>
      </w:pPr>
      <w:r>
        <w:rPr>
          <w:rFonts w:hint="eastAsia" w:ascii="宋体" w:hAnsi="宋体" w:eastAsia="宋体" w:cs="宋体"/>
          <w:b w:val="0"/>
          <w:i w:val="0"/>
          <w:caps w:val="0"/>
          <w:color w:val="2F2F2F"/>
          <w:spacing w:val="0"/>
          <w:sz w:val="32"/>
          <w:szCs w:val="32"/>
        </w:rPr>
        <w:t>在诉讼活动中，委托人同对方当事人进行调解或者达成和解是其依法享有的诉讼权利，有利于及时解决冲突，有效化解社会矛盾。对委托人同代理律师在委托合同中限制委托人行使调解等诉讼权利的约定，应不予保护。</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jc w:val="left"/>
        <w:textAlignment w:val="auto"/>
        <w:outlineLvl w:val="9"/>
        <w:rPr>
          <w:rFonts w:hint="eastAsia" w:ascii="宋体" w:hAnsi="宋体" w:eastAsia="宋体" w:cs="宋体"/>
          <w:b w:val="0"/>
          <w:i w:val="0"/>
          <w:caps w:val="0"/>
          <w:color w:val="2F2F2F"/>
          <w:spacing w:val="0"/>
          <w:sz w:val="32"/>
          <w:szCs w:val="32"/>
        </w:rPr>
      </w:pPr>
      <w:r>
        <w:rPr>
          <w:rFonts w:hint="eastAsia" w:ascii="宋体" w:hAnsi="宋体" w:eastAsia="宋体" w:cs="宋体"/>
          <w:b w:val="0"/>
          <w:i w:val="0"/>
          <w:caps w:val="0"/>
          <w:color w:val="2F2F2F"/>
          <w:spacing w:val="0"/>
          <w:sz w:val="32"/>
          <w:szCs w:val="32"/>
        </w:rPr>
        <w:t>会议强调，全国民事审判工作会议针对新情况、新问题，在法律与司法解释没有明确规定的情况下，提出一些处理意见，形成会议纪要，对于及时满足实践需求，在一定程度上统一裁判思路、标准和尺度，有效化解矛盾无疑具有重要的意义，各级人民法院一定要贯彻落实好此次会议精神。对纪要提出的一些意见，在充分积累经验并被证明切实可行时，最高人民法院将及时制定司法解释，地方各级人民法院也要结合本地实际，规划好新形势下民事审判工作，为民事审判工作实现新发展、取得新成绩，做出新的更大的贡献。</w:t>
      </w: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right="0" w:rightChars="0" w:firstLine="600" w:firstLineChars="200"/>
        <w:textAlignment w:val="auto"/>
        <w:outlineLvl w:val="9"/>
        <w:rPr>
          <w:rFonts w:hint="eastAsia" w:ascii="宋体" w:hAnsi="宋体" w:eastAsia="宋体" w:cs="宋体"/>
          <w:sz w:val="32"/>
          <w:szCs w:val="32"/>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华文琥珀">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Tahoma">
    <w:panose1 w:val="020B0604030504040204"/>
    <w:charset w:val="00"/>
    <w:family w:val="auto"/>
    <w:pitch w:val="default"/>
    <w:sig w:usb0="E1002EFF" w:usb1="C000605B" w:usb2="00000029" w:usb3="00000000" w:csb0="200101FF" w:csb1="2028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970DA9"/>
    <w:rsid w:val="57F3090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羊城人力</cp:lastModifiedBy>
  <dcterms:modified xsi:type="dcterms:W3CDTF">2017-05-11T03:34:27Z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