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32"/>
          <w:szCs w:val="32"/>
        </w:rPr>
      </w:pPr>
      <w:bookmarkStart w:id="0" w:name="_GoBack"/>
      <w:r>
        <w:rPr>
          <w:rFonts w:hint="eastAsia" w:ascii="黑体" w:hAnsi="黑体" w:eastAsia="黑体" w:cs="黑体"/>
          <w:b/>
          <w:bCs/>
          <w:sz w:val="32"/>
          <w:szCs w:val="32"/>
        </w:rPr>
        <w:t>国务院</w:t>
      </w:r>
    </w:p>
    <w:p>
      <w:pPr>
        <w:spacing w:line="360" w:lineRule="auto"/>
        <w:jc w:val="center"/>
        <w:rPr>
          <w:rFonts w:hint="eastAsia" w:ascii="黑体" w:hAnsi="黑体" w:eastAsia="黑体" w:cs="黑体"/>
          <w:b/>
          <w:bCs/>
          <w:sz w:val="32"/>
          <w:szCs w:val="32"/>
        </w:rPr>
      </w:pPr>
      <w:r>
        <w:rPr>
          <w:rFonts w:hint="eastAsia" w:ascii="黑体" w:hAnsi="黑体" w:eastAsia="黑体" w:cs="黑体"/>
          <w:b/>
          <w:bCs/>
          <w:sz w:val="32"/>
          <w:szCs w:val="32"/>
        </w:rPr>
        <w:t>关于印发基本养老保险基金投资管理办法的通知</w:t>
      </w:r>
    </w:p>
    <w:p>
      <w:pPr>
        <w:spacing w:line="360" w:lineRule="auto"/>
        <w:jc w:val="center"/>
        <w:rPr>
          <w:rFonts w:hint="eastAsia" w:ascii="黑体" w:hAnsi="黑体" w:eastAsia="黑体" w:cs="黑体"/>
          <w:b/>
          <w:bCs/>
          <w:sz w:val="32"/>
          <w:szCs w:val="32"/>
        </w:rPr>
      </w:pPr>
      <w:r>
        <w:rPr>
          <w:rFonts w:hint="eastAsia" w:ascii="黑体" w:hAnsi="黑体" w:eastAsia="黑体" w:cs="黑体"/>
          <w:b/>
          <w:bCs/>
          <w:sz w:val="32"/>
          <w:szCs w:val="32"/>
        </w:rPr>
        <w:t>（</w:t>
      </w:r>
      <w:r>
        <w:rPr>
          <w:rFonts w:hint="eastAsia" w:ascii="黑体" w:hAnsi="黑体" w:eastAsia="黑体" w:cs="黑体"/>
          <w:b/>
          <w:bCs/>
          <w:sz w:val="32"/>
          <w:szCs w:val="32"/>
          <w:lang w:val="en-US" w:eastAsia="zh-CN"/>
        </w:rPr>
        <w:t>2015年8月17日，</w:t>
      </w:r>
      <w:r>
        <w:rPr>
          <w:rFonts w:hint="eastAsia" w:ascii="黑体" w:hAnsi="黑体" w:eastAsia="黑体" w:cs="黑体"/>
          <w:b/>
          <w:bCs/>
          <w:sz w:val="32"/>
          <w:szCs w:val="32"/>
        </w:rPr>
        <w:t>国发〔2015〕48号）</w:t>
      </w:r>
    </w:p>
    <w:p>
      <w:pPr>
        <w:spacing w:line="360" w:lineRule="auto"/>
        <w:jc w:val="cente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各省、自治区、直辖市人民政府，国务院各部委、各直属机构：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现将《基本养老保险基金投资管理办法》印发给你们，请认真贯彻执行。</w:t>
      </w:r>
    </w:p>
    <w:p>
      <w:pPr>
        <w:spacing w:line="360" w:lineRule="auto"/>
        <w:rPr>
          <w:rFonts w:hint="eastAsia" w:ascii="宋体" w:hAnsi="宋体" w:eastAsia="宋体" w:cs="宋体"/>
          <w:sz w:val="32"/>
          <w:szCs w:val="32"/>
        </w:rPr>
      </w:pPr>
    </w:p>
    <w:p>
      <w:pPr>
        <w:spacing w:line="360" w:lineRule="auto"/>
        <w:jc w:val="right"/>
        <w:rPr>
          <w:rFonts w:hint="eastAsia" w:ascii="宋体" w:hAnsi="宋体" w:eastAsia="宋体" w:cs="宋体"/>
          <w:sz w:val="32"/>
          <w:szCs w:val="32"/>
        </w:rPr>
      </w:pPr>
      <w:r>
        <w:rPr>
          <w:rFonts w:hint="eastAsia" w:ascii="宋体" w:hAnsi="宋体" w:eastAsia="宋体" w:cs="宋体"/>
          <w:sz w:val="32"/>
          <w:szCs w:val="32"/>
        </w:rPr>
        <w:t>国务院</w:t>
      </w:r>
    </w:p>
    <w:p>
      <w:pPr>
        <w:spacing w:line="360" w:lineRule="auto"/>
        <w:jc w:val="right"/>
        <w:rPr>
          <w:rFonts w:hint="eastAsia" w:ascii="宋体" w:hAnsi="宋体" w:eastAsia="宋体" w:cs="宋体"/>
          <w:sz w:val="32"/>
          <w:szCs w:val="32"/>
        </w:rPr>
      </w:pPr>
      <w:r>
        <w:rPr>
          <w:rFonts w:hint="eastAsia" w:ascii="宋体" w:hAnsi="宋体" w:eastAsia="宋体" w:cs="宋体"/>
          <w:sz w:val="32"/>
          <w:szCs w:val="32"/>
        </w:rPr>
        <w:t>2015年8月17日</w:t>
      </w:r>
    </w:p>
    <w:p>
      <w:pPr>
        <w:spacing w:line="360" w:lineRule="auto"/>
        <w:rPr>
          <w:rFonts w:hint="eastAsia" w:ascii="宋体" w:hAnsi="宋体" w:eastAsia="宋体" w:cs="宋体"/>
          <w:b w:val="0"/>
          <w:bCs w:val="0"/>
          <w:sz w:val="32"/>
          <w:szCs w:val="32"/>
        </w:rPr>
      </w:pP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基本养老保险基金投资管理办法</w:t>
      </w: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第一章　总则</w:t>
      </w:r>
    </w:p>
    <w:p>
      <w:pPr>
        <w:spacing w:line="360" w:lineRule="auto"/>
        <w:rPr>
          <w:rFonts w:hint="eastAsia" w:ascii="宋体" w:hAnsi="宋体" w:eastAsia="宋体" w:cs="宋体"/>
          <w:sz w:val="32"/>
          <w:szCs w:val="32"/>
        </w:rPr>
      </w:pPr>
      <w:r>
        <w:rPr>
          <w:rFonts w:hint="eastAsia" w:ascii="宋体" w:hAnsi="宋体" w:eastAsia="宋体" w:cs="宋体"/>
          <w:sz w:val="32"/>
          <w:szCs w:val="32"/>
        </w:rPr>
        <w:t>第一条　为了规范基本养老保险基金投资管理行为，保护基金委托人及相关当事人的合法权益，根据社会保险法、劳动法、证券投资基金法、信托法、合同法等法律法规和国务院有关规定，制定本办法。</w:t>
      </w:r>
    </w:p>
    <w:p>
      <w:pPr>
        <w:spacing w:line="360" w:lineRule="auto"/>
        <w:rPr>
          <w:rFonts w:hint="eastAsia" w:ascii="宋体" w:hAnsi="宋体" w:eastAsia="宋体" w:cs="宋体"/>
          <w:sz w:val="32"/>
          <w:szCs w:val="32"/>
        </w:rPr>
      </w:pPr>
      <w:r>
        <w:rPr>
          <w:rFonts w:hint="eastAsia" w:ascii="宋体" w:hAnsi="宋体" w:eastAsia="宋体" w:cs="宋体"/>
          <w:sz w:val="32"/>
          <w:szCs w:val="32"/>
        </w:rPr>
        <w:t>第二条　本办法所称基本养老保险基金（以下简称养老基金），包括企业职工、机关事业单位工作人员和城乡居民养老基金。</w:t>
      </w:r>
    </w:p>
    <w:p>
      <w:pPr>
        <w:spacing w:line="360" w:lineRule="auto"/>
        <w:rPr>
          <w:rFonts w:hint="eastAsia" w:ascii="宋体" w:hAnsi="宋体" w:eastAsia="宋体" w:cs="宋体"/>
          <w:sz w:val="32"/>
          <w:szCs w:val="32"/>
        </w:rPr>
      </w:pPr>
      <w:r>
        <w:rPr>
          <w:rFonts w:hint="eastAsia" w:ascii="宋体" w:hAnsi="宋体" w:eastAsia="宋体" w:cs="宋体"/>
          <w:sz w:val="32"/>
          <w:szCs w:val="32"/>
        </w:rPr>
        <w:t>第三条　各省、自治区、直辖市养老基金结余额，可按照本办法规定，预留一定支付费用后，确定具体投资额度，委托给国务院授权的机构进行投资运营。委托投资的资金额度、划出和划回等事项，要向人力资源社会保障部、财政部报告。</w:t>
      </w:r>
    </w:p>
    <w:p>
      <w:pPr>
        <w:spacing w:line="360" w:lineRule="auto"/>
        <w:rPr>
          <w:rFonts w:hint="eastAsia" w:ascii="宋体" w:hAnsi="宋体" w:eastAsia="宋体" w:cs="宋体"/>
          <w:sz w:val="32"/>
          <w:szCs w:val="32"/>
        </w:rPr>
      </w:pPr>
      <w:r>
        <w:rPr>
          <w:rFonts w:hint="eastAsia" w:ascii="宋体" w:hAnsi="宋体" w:eastAsia="宋体" w:cs="宋体"/>
          <w:sz w:val="32"/>
          <w:szCs w:val="32"/>
        </w:rPr>
        <w:t>第四条　养老基金投资应当坚持市场化、多元化、专业化的原则，确保资产安全，实现保值增值。</w:t>
      </w:r>
    </w:p>
    <w:p>
      <w:pPr>
        <w:spacing w:line="360" w:lineRule="auto"/>
        <w:rPr>
          <w:rFonts w:hint="eastAsia" w:ascii="宋体" w:hAnsi="宋体" w:eastAsia="宋体" w:cs="宋体"/>
          <w:sz w:val="32"/>
          <w:szCs w:val="32"/>
        </w:rPr>
      </w:pPr>
      <w:r>
        <w:rPr>
          <w:rFonts w:hint="eastAsia" w:ascii="宋体" w:hAnsi="宋体" w:eastAsia="宋体" w:cs="宋体"/>
          <w:sz w:val="32"/>
          <w:szCs w:val="32"/>
        </w:rPr>
        <w:t>第五条　养老基金投资委托人（以下简称委托人）与养老基金投资受托机构（以下简称受托机构）签订委托投资合同，受托机构与养老基金托管机构（以下简称托管机构）签订托管合同、与养老基金投资管理机构（以下简称投资管理机构）签订投资管理合同。</w:t>
      </w:r>
    </w:p>
    <w:p>
      <w:pPr>
        <w:spacing w:line="360" w:lineRule="auto"/>
        <w:rPr>
          <w:rFonts w:hint="eastAsia" w:ascii="宋体" w:hAnsi="宋体" w:eastAsia="宋体" w:cs="宋体"/>
          <w:sz w:val="32"/>
          <w:szCs w:val="32"/>
        </w:rPr>
      </w:pPr>
      <w:r>
        <w:rPr>
          <w:rFonts w:hint="eastAsia" w:ascii="宋体" w:hAnsi="宋体" w:eastAsia="宋体" w:cs="宋体"/>
          <w:sz w:val="32"/>
          <w:szCs w:val="32"/>
        </w:rPr>
        <w:t>委托人、受托机构、托管机构、投资管理机构的权利义务，依照本办法在养老基金委托投资合同、托管合同和投资管理合同中约定。</w:t>
      </w:r>
    </w:p>
    <w:p>
      <w:pPr>
        <w:spacing w:line="360" w:lineRule="auto"/>
        <w:rPr>
          <w:rFonts w:hint="eastAsia" w:ascii="宋体" w:hAnsi="宋体" w:eastAsia="宋体" w:cs="宋体"/>
          <w:sz w:val="32"/>
          <w:szCs w:val="32"/>
        </w:rPr>
      </w:pPr>
      <w:r>
        <w:rPr>
          <w:rFonts w:hint="eastAsia" w:ascii="宋体" w:hAnsi="宋体" w:eastAsia="宋体" w:cs="宋体"/>
          <w:sz w:val="32"/>
          <w:szCs w:val="32"/>
        </w:rPr>
        <w:t>第六条　养老基金资产独立于委托人、受托机构、托管机构、投资管理机构的固有财产及其管理的其他财产。委托人、受托机构、托管机构、投资管理机构不得将养老基金资产归入其固有财产。</w:t>
      </w:r>
    </w:p>
    <w:p>
      <w:pPr>
        <w:spacing w:line="360" w:lineRule="auto"/>
        <w:rPr>
          <w:rFonts w:hint="eastAsia" w:ascii="宋体" w:hAnsi="宋体" w:eastAsia="宋体" w:cs="宋体"/>
          <w:sz w:val="32"/>
          <w:szCs w:val="32"/>
        </w:rPr>
      </w:pPr>
      <w:r>
        <w:rPr>
          <w:rFonts w:hint="eastAsia" w:ascii="宋体" w:hAnsi="宋体" w:eastAsia="宋体" w:cs="宋体"/>
          <w:sz w:val="32"/>
          <w:szCs w:val="32"/>
        </w:rPr>
        <w:t>第七条　委托人、受托机构、托管机构、投资管理机构因养老基金资产的管理、运营或者其他情形取得的财产和收益归入养老基金资产，权益归养老基金所有。</w:t>
      </w:r>
    </w:p>
    <w:p>
      <w:pPr>
        <w:spacing w:line="360" w:lineRule="auto"/>
        <w:rPr>
          <w:rFonts w:hint="eastAsia" w:ascii="宋体" w:hAnsi="宋体" w:eastAsia="宋体" w:cs="宋体"/>
          <w:sz w:val="32"/>
          <w:szCs w:val="32"/>
        </w:rPr>
      </w:pPr>
      <w:r>
        <w:rPr>
          <w:rFonts w:hint="eastAsia" w:ascii="宋体" w:hAnsi="宋体" w:eastAsia="宋体" w:cs="宋体"/>
          <w:sz w:val="32"/>
          <w:szCs w:val="32"/>
        </w:rPr>
        <w:t>第八条　受托机构、托管机构、投资管理机构和其他为养老基金投资管理提供服务的法人或者其他组织因依法解散、被依法撤销或者被依法宣告破产等原因进行清算的，基金资产不属于其清算财产。</w:t>
      </w:r>
    </w:p>
    <w:p>
      <w:pPr>
        <w:spacing w:line="360" w:lineRule="auto"/>
        <w:rPr>
          <w:rFonts w:hint="eastAsia" w:ascii="宋体" w:hAnsi="宋体" w:eastAsia="宋体" w:cs="宋体"/>
          <w:sz w:val="32"/>
          <w:szCs w:val="32"/>
        </w:rPr>
      </w:pPr>
      <w:r>
        <w:rPr>
          <w:rFonts w:hint="eastAsia" w:ascii="宋体" w:hAnsi="宋体" w:eastAsia="宋体" w:cs="宋体"/>
          <w:sz w:val="32"/>
          <w:szCs w:val="32"/>
        </w:rPr>
        <w:t>第九条　养老基金资产的债权，不得与委托人、受托机构、托管机构、投资管理机构和其他为养老基金投资管理提供服务的自然人、法人或者其他组织固有财产的债务相互抵销；养老基金不同投资组合基金资产的债权债务，不得相互抵销。</w:t>
      </w:r>
    </w:p>
    <w:p>
      <w:pPr>
        <w:spacing w:line="360" w:lineRule="auto"/>
        <w:rPr>
          <w:rFonts w:hint="eastAsia" w:ascii="宋体" w:hAnsi="宋体" w:eastAsia="宋体" w:cs="宋体"/>
          <w:sz w:val="32"/>
          <w:szCs w:val="32"/>
        </w:rPr>
      </w:pPr>
      <w:r>
        <w:rPr>
          <w:rFonts w:hint="eastAsia" w:ascii="宋体" w:hAnsi="宋体" w:eastAsia="宋体" w:cs="宋体"/>
          <w:sz w:val="32"/>
          <w:szCs w:val="32"/>
        </w:rPr>
        <w:t>第十条　养老基金资产的债务由基金资产本身承担。非因养老基金资产本身承担的债务，不得对基金资产强制执行。</w:t>
      </w:r>
    </w:p>
    <w:p>
      <w:pPr>
        <w:spacing w:line="360" w:lineRule="auto"/>
        <w:rPr>
          <w:rFonts w:hint="eastAsia" w:ascii="宋体" w:hAnsi="宋体" w:eastAsia="宋体" w:cs="宋体"/>
          <w:sz w:val="32"/>
          <w:szCs w:val="32"/>
        </w:rPr>
      </w:pPr>
      <w:r>
        <w:rPr>
          <w:rFonts w:hint="eastAsia" w:ascii="宋体" w:hAnsi="宋体" w:eastAsia="宋体" w:cs="宋体"/>
          <w:sz w:val="32"/>
          <w:szCs w:val="32"/>
        </w:rPr>
        <w:t>第十一条　养老基金投资按照国家规定享受税收优惠。具体办法由财政部会同有关部门另行制定。</w:t>
      </w:r>
    </w:p>
    <w:p>
      <w:pPr>
        <w:spacing w:line="360" w:lineRule="auto"/>
        <w:rPr>
          <w:rFonts w:hint="eastAsia" w:ascii="宋体" w:hAnsi="宋体" w:eastAsia="宋体" w:cs="宋体"/>
          <w:sz w:val="32"/>
          <w:szCs w:val="32"/>
        </w:rPr>
      </w:pPr>
      <w:r>
        <w:rPr>
          <w:rFonts w:hint="eastAsia" w:ascii="宋体" w:hAnsi="宋体" w:eastAsia="宋体" w:cs="宋体"/>
          <w:sz w:val="32"/>
          <w:szCs w:val="32"/>
        </w:rPr>
        <w:t>第十二条　国家对养老基金投资实行严格监管。养老基金投资应当严格遵守相关法律法规，严禁从事内幕交易、利用未公开信息交易、操纵市场等违法行为，严禁通过关联交易等损害养老基金及他人利益、获取不正当利益。任何组织和个人不得贪污、侵占、挪用投资运营的养老基金。</w:t>
      </w: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第二章　委 托 人</w:t>
      </w:r>
    </w:p>
    <w:p>
      <w:pPr>
        <w:spacing w:line="360" w:lineRule="auto"/>
        <w:rPr>
          <w:rFonts w:hint="eastAsia" w:ascii="宋体" w:hAnsi="宋体" w:eastAsia="宋体" w:cs="宋体"/>
          <w:sz w:val="32"/>
          <w:szCs w:val="32"/>
        </w:rPr>
      </w:pPr>
      <w:r>
        <w:rPr>
          <w:rFonts w:hint="eastAsia" w:ascii="宋体" w:hAnsi="宋体" w:eastAsia="宋体" w:cs="宋体"/>
          <w:sz w:val="32"/>
          <w:szCs w:val="32"/>
        </w:rPr>
        <w:t>第十三条　省、自治区、直辖市人民政府作为养老基金委托投资的委托人，可指定省级社会保险行政部门、财政部门承办具体事务。</w:t>
      </w:r>
    </w:p>
    <w:p>
      <w:pPr>
        <w:spacing w:line="360" w:lineRule="auto"/>
        <w:rPr>
          <w:rFonts w:hint="eastAsia" w:ascii="宋体" w:hAnsi="宋体" w:eastAsia="宋体" w:cs="宋体"/>
          <w:sz w:val="32"/>
          <w:szCs w:val="32"/>
        </w:rPr>
      </w:pPr>
      <w:r>
        <w:rPr>
          <w:rFonts w:hint="eastAsia" w:ascii="宋体" w:hAnsi="宋体" w:eastAsia="宋体" w:cs="宋体"/>
          <w:sz w:val="32"/>
          <w:szCs w:val="32"/>
        </w:rPr>
        <w:t>第十四条　委托人应当履行下列职责：</w:t>
      </w:r>
    </w:p>
    <w:p>
      <w:pPr>
        <w:spacing w:line="360" w:lineRule="auto"/>
        <w:rPr>
          <w:rFonts w:hint="eastAsia" w:ascii="宋体" w:hAnsi="宋体" w:eastAsia="宋体" w:cs="宋体"/>
          <w:sz w:val="32"/>
          <w:szCs w:val="32"/>
        </w:rPr>
      </w:pPr>
      <w:r>
        <w:rPr>
          <w:rFonts w:hint="eastAsia" w:ascii="宋体" w:hAnsi="宋体" w:eastAsia="宋体" w:cs="宋体"/>
          <w:sz w:val="32"/>
          <w:szCs w:val="32"/>
        </w:rPr>
        <w:t>（一）制定养老基金归集办法，将投资运营的养老基金归集到省级社会保障基金财政专户。</w:t>
      </w:r>
    </w:p>
    <w:p>
      <w:pPr>
        <w:spacing w:line="360" w:lineRule="auto"/>
        <w:rPr>
          <w:rFonts w:hint="eastAsia" w:ascii="宋体" w:hAnsi="宋体" w:eastAsia="宋体" w:cs="宋体"/>
          <w:sz w:val="32"/>
          <w:szCs w:val="32"/>
        </w:rPr>
      </w:pPr>
      <w:r>
        <w:rPr>
          <w:rFonts w:hint="eastAsia" w:ascii="宋体" w:hAnsi="宋体" w:eastAsia="宋体" w:cs="宋体"/>
          <w:sz w:val="32"/>
          <w:szCs w:val="32"/>
        </w:rPr>
        <w:t>（二）与受托机构签订养老基金委托投资合同。</w:t>
      </w:r>
    </w:p>
    <w:p>
      <w:pPr>
        <w:spacing w:line="360" w:lineRule="auto"/>
        <w:rPr>
          <w:rFonts w:hint="eastAsia" w:ascii="宋体" w:hAnsi="宋体" w:eastAsia="宋体" w:cs="宋体"/>
          <w:sz w:val="32"/>
          <w:szCs w:val="32"/>
        </w:rPr>
      </w:pPr>
      <w:r>
        <w:rPr>
          <w:rFonts w:hint="eastAsia" w:ascii="宋体" w:hAnsi="宋体" w:eastAsia="宋体" w:cs="宋体"/>
          <w:sz w:val="32"/>
          <w:szCs w:val="32"/>
        </w:rPr>
        <w:t>（三）向受托机构划拨委托投资资金；向受托机构下达划回委托投资资金的指令，接收划回的投资资金。</w:t>
      </w:r>
    </w:p>
    <w:p>
      <w:pPr>
        <w:spacing w:line="360" w:lineRule="auto"/>
        <w:rPr>
          <w:rFonts w:hint="eastAsia" w:ascii="宋体" w:hAnsi="宋体" w:eastAsia="宋体" w:cs="宋体"/>
          <w:sz w:val="32"/>
          <w:szCs w:val="32"/>
        </w:rPr>
      </w:pPr>
      <w:r>
        <w:rPr>
          <w:rFonts w:hint="eastAsia" w:ascii="宋体" w:hAnsi="宋体" w:eastAsia="宋体" w:cs="宋体"/>
          <w:sz w:val="32"/>
          <w:szCs w:val="32"/>
        </w:rPr>
        <w:t>（四）根据受托机构提交的养老基金收益率，进行养老基金的记账、结算和收益分配。</w:t>
      </w:r>
    </w:p>
    <w:p>
      <w:pPr>
        <w:spacing w:line="360" w:lineRule="auto"/>
        <w:rPr>
          <w:rFonts w:hint="eastAsia" w:ascii="宋体" w:hAnsi="宋体" w:eastAsia="宋体" w:cs="宋体"/>
          <w:sz w:val="32"/>
          <w:szCs w:val="32"/>
        </w:rPr>
      </w:pPr>
      <w:r>
        <w:rPr>
          <w:rFonts w:hint="eastAsia" w:ascii="宋体" w:hAnsi="宋体" w:eastAsia="宋体" w:cs="宋体"/>
          <w:sz w:val="32"/>
          <w:szCs w:val="32"/>
        </w:rPr>
        <w:t>（五）定期汇总养老基金投资管理情况，并以适当方式向社会公布。</w:t>
      </w:r>
    </w:p>
    <w:p>
      <w:pPr>
        <w:spacing w:line="360" w:lineRule="auto"/>
        <w:rPr>
          <w:rFonts w:hint="eastAsia" w:ascii="宋体" w:hAnsi="宋体" w:eastAsia="宋体" w:cs="宋体"/>
          <w:sz w:val="32"/>
          <w:szCs w:val="32"/>
        </w:rPr>
      </w:pPr>
      <w:r>
        <w:rPr>
          <w:rFonts w:hint="eastAsia" w:ascii="宋体" w:hAnsi="宋体" w:eastAsia="宋体" w:cs="宋体"/>
          <w:sz w:val="32"/>
          <w:szCs w:val="32"/>
        </w:rPr>
        <w:t>（六）国家规定和合同约定的其他职责。</w:t>
      </w: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第三章　受托机构</w:t>
      </w:r>
    </w:p>
    <w:p>
      <w:pPr>
        <w:spacing w:line="360" w:lineRule="auto"/>
        <w:rPr>
          <w:rFonts w:hint="eastAsia" w:ascii="宋体" w:hAnsi="宋体" w:eastAsia="宋体" w:cs="宋体"/>
          <w:sz w:val="32"/>
          <w:szCs w:val="32"/>
        </w:rPr>
      </w:pPr>
      <w:r>
        <w:rPr>
          <w:rFonts w:hint="eastAsia" w:ascii="宋体" w:hAnsi="宋体" w:eastAsia="宋体" w:cs="宋体"/>
          <w:sz w:val="32"/>
          <w:szCs w:val="32"/>
        </w:rPr>
        <w:t>第十五条　本办法所称受托机构，是指国家设立、国务院授权的养老基金管理机构。</w:t>
      </w:r>
    </w:p>
    <w:p>
      <w:pPr>
        <w:spacing w:line="360" w:lineRule="auto"/>
        <w:rPr>
          <w:rFonts w:hint="eastAsia" w:ascii="宋体" w:hAnsi="宋体" w:eastAsia="宋体" w:cs="宋体"/>
          <w:sz w:val="32"/>
          <w:szCs w:val="32"/>
        </w:rPr>
      </w:pPr>
      <w:r>
        <w:rPr>
          <w:rFonts w:hint="eastAsia" w:ascii="宋体" w:hAnsi="宋体" w:eastAsia="宋体" w:cs="宋体"/>
          <w:sz w:val="32"/>
          <w:szCs w:val="32"/>
        </w:rPr>
        <w:t>第十六条　受托机构应当履行下列职责：</w:t>
      </w:r>
    </w:p>
    <w:p>
      <w:pPr>
        <w:spacing w:line="360" w:lineRule="auto"/>
        <w:rPr>
          <w:rFonts w:hint="eastAsia" w:ascii="宋体" w:hAnsi="宋体" w:eastAsia="宋体" w:cs="宋体"/>
          <w:sz w:val="32"/>
          <w:szCs w:val="32"/>
        </w:rPr>
      </w:pPr>
      <w:r>
        <w:rPr>
          <w:rFonts w:hint="eastAsia" w:ascii="宋体" w:hAnsi="宋体" w:eastAsia="宋体" w:cs="宋体"/>
          <w:sz w:val="32"/>
          <w:szCs w:val="32"/>
        </w:rPr>
        <w:t>（一）建立健全养老基金受托投资内部管理制度、风险管理制度和绩效评估办法。</w:t>
      </w:r>
    </w:p>
    <w:p>
      <w:pPr>
        <w:spacing w:line="360" w:lineRule="auto"/>
        <w:rPr>
          <w:rFonts w:hint="eastAsia" w:ascii="宋体" w:hAnsi="宋体" w:eastAsia="宋体" w:cs="宋体"/>
          <w:sz w:val="32"/>
          <w:szCs w:val="32"/>
        </w:rPr>
      </w:pPr>
      <w:r>
        <w:rPr>
          <w:rFonts w:hint="eastAsia" w:ascii="宋体" w:hAnsi="宋体" w:eastAsia="宋体" w:cs="宋体"/>
          <w:sz w:val="32"/>
          <w:szCs w:val="32"/>
        </w:rPr>
        <w:t>（二）选择、监督、更换托管机构、投资管理机构。</w:t>
      </w:r>
    </w:p>
    <w:p>
      <w:pPr>
        <w:spacing w:line="360" w:lineRule="auto"/>
        <w:rPr>
          <w:rFonts w:hint="eastAsia" w:ascii="宋体" w:hAnsi="宋体" w:eastAsia="宋体" w:cs="宋体"/>
          <w:sz w:val="32"/>
          <w:szCs w:val="32"/>
        </w:rPr>
      </w:pPr>
      <w:r>
        <w:rPr>
          <w:rFonts w:hint="eastAsia" w:ascii="宋体" w:hAnsi="宋体" w:eastAsia="宋体" w:cs="宋体"/>
          <w:sz w:val="32"/>
          <w:szCs w:val="32"/>
        </w:rPr>
        <w:t>（三）制定养老基金投资运营策略并组织实施。</w:t>
      </w:r>
    </w:p>
    <w:p>
      <w:pPr>
        <w:spacing w:line="360" w:lineRule="auto"/>
        <w:rPr>
          <w:rFonts w:hint="eastAsia" w:ascii="宋体" w:hAnsi="宋体" w:eastAsia="宋体" w:cs="宋体"/>
          <w:sz w:val="32"/>
          <w:szCs w:val="32"/>
        </w:rPr>
      </w:pPr>
      <w:r>
        <w:rPr>
          <w:rFonts w:hint="eastAsia" w:ascii="宋体" w:hAnsi="宋体" w:eastAsia="宋体" w:cs="宋体"/>
          <w:sz w:val="32"/>
          <w:szCs w:val="32"/>
        </w:rPr>
        <w:t>（四）根据委托投资合同接收委托人划拨的委托投资资金；根据委托人通知划出委托投资资金。</w:t>
      </w:r>
    </w:p>
    <w:p>
      <w:pPr>
        <w:spacing w:line="360" w:lineRule="auto"/>
        <w:rPr>
          <w:rFonts w:hint="eastAsia" w:ascii="宋体" w:hAnsi="宋体" w:eastAsia="宋体" w:cs="宋体"/>
          <w:sz w:val="32"/>
          <w:szCs w:val="32"/>
        </w:rPr>
      </w:pPr>
      <w:r>
        <w:rPr>
          <w:rFonts w:hint="eastAsia" w:ascii="宋体" w:hAnsi="宋体" w:eastAsia="宋体" w:cs="宋体"/>
          <w:sz w:val="32"/>
          <w:szCs w:val="32"/>
        </w:rPr>
        <w:t>（五）接受委托人查询，定期向委托人提交养老基金管理和财务会计报告；发生重大事件时，及时向委托人和有关监管部门报告；定期向国务院有关主管部门提交开展养老基金受托管理业务情况的报告；定期向社会公布养老基金投资情况。</w:t>
      </w:r>
    </w:p>
    <w:p>
      <w:pPr>
        <w:spacing w:line="360" w:lineRule="auto"/>
        <w:rPr>
          <w:rFonts w:hint="eastAsia" w:ascii="宋体" w:hAnsi="宋体" w:eastAsia="宋体" w:cs="宋体"/>
          <w:sz w:val="32"/>
          <w:szCs w:val="32"/>
        </w:rPr>
      </w:pPr>
      <w:r>
        <w:rPr>
          <w:rFonts w:hint="eastAsia" w:ascii="宋体" w:hAnsi="宋体" w:eastAsia="宋体" w:cs="宋体"/>
          <w:sz w:val="32"/>
          <w:szCs w:val="32"/>
        </w:rPr>
        <w:t>（六）根据托管合同、投资管理合同对养老基金托管、投资情况进行监督。</w:t>
      </w:r>
    </w:p>
    <w:p>
      <w:pPr>
        <w:spacing w:line="360" w:lineRule="auto"/>
        <w:rPr>
          <w:rFonts w:hint="eastAsia" w:ascii="宋体" w:hAnsi="宋体" w:eastAsia="宋体" w:cs="宋体"/>
          <w:sz w:val="32"/>
          <w:szCs w:val="32"/>
        </w:rPr>
      </w:pPr>
      <w:r>
        <w:rPr>
          <w:rFonts w:hint="eastAsia" w:ascii="宋体" w:hAnsi="宋体" w:eastAsia="宋体" w:cs="宋体"/>
          <w:sz w:val="32"/>
          <w:szCs w:val="32"/>
        </w:rPr>
        <w:t>（七）按照国家规定保存养老基金受托业务活动记录、账册、报表和其他相关资料。</w:t>
      </w:r>
    </w:p>
    <w:p>
      <w:pPr>
        <w:spacing w:line="360" w:lineRule="auto"/>
        <w:rPr>
          <w:rFonts w:hint="eastAsia" w:ascii="宋体" w:hAnsi="宋体" w:eastAsia="宋体" w:cs="宋体"/>
          <w:sz w:val="32"/>
          <w:szCs w:val="32"/>
        </w:rPr>
      </w:pPr>
      <w:r>
        <w:rPr>
          <w:rFonts w:hint="eastAsia" w:ascii="宋体" w:hAnsi="宋体" w:eastAsia="宋体" w:cs="宋体"/>
          <w:sz w:val="32"/>
          <w:szCs w:val="32"/>
        </w:rPr>
        <w:t>（八）国家规定和合同约定的其他职责。</w:t>
      </w:r>
    </w:p>
    <w:p>
      <w:pPr>
        <w:spacing w:line="360" w:lineRule="auto"/>
        <w:rPr>
          <w:rFonts w:hint="eastAsia" w:ascii="宋体" w:hAnsi="宋体" w:eastAsia="宋体" w:cs="宋体"/>
          <w:sz w:val="32"/>
          <w:szCs w:val="32"/>
        </w:rPr>
      </w:pPr>
      <w:r>
        <w:rPr>
          <w:rFonts w:hint="eastAsia" w:ascii="宋体" w:hAnsi="宋体" w:eastAsia="宋体" w:cs="宋体"/>
          <w:sz w:val="32"/>
          <w:szCs w:val="32"/>
        </w:rPr>
        <w:t>第十七条　受托机构应当将养老基金单独管理、集中运营、独立核算，可对部分养老基金资产进行直接投资，其他养老基金资产委托其他专业机构投资。</w:t>
      </w:r>
    </w:p>
    <w:p>
      <w:pPr>
        <w:spacing w:line="360" w:lineRule="auto"/>
        <w:rPr>
          <w:rFonts w:hint="eastAsia" w:ascii="宋体" w:hAnsi="宋体" w:eastAsia="宋体" w:cs="宋体"/>
          <w:sz w:val="32"/>
          <w:szCs w:val="32"/>
        </w:rPr>
      </w:pPr>
      <w:r>
        <w:rPr>
          <w:rFonts w:hint="eastAsia" w:ascii="宋体" w:hAnsi="宋体" w:eastAsia="宋体" w:cs="宋体"/>
          <w:sz w:val="32"/>
          <w:szCs w:val="32"/>
        </w:rPr>
        <w:t>同一个养老基金投资组合，托管机构与投资管理机构不得为同一机构。</w:t>
      </w:r>
    </w:p>
    <w:p>
      <w:pPr>
        <w:spacing w:line="360" w:lineRule="auto"/>
        <w:rPr>
          <w:rFonts w:hint="eastAsia" w:ascii="宋体" w:hAnsi="宋体" w:eastAsia="宋体" w:cs="宋体"/>
          <w:sz w:val="32"/>
          <w:szCs w:val="32"/>
        </w:rPr>
      </w:pPr>
      <w:r>
        <w:rPr>
          <w:rFonts w:hint="eastAsia" w:ascii="宋体" w:hAnsi="宋体" w:eastAsia="宋体" w:cs="宋体"/>
          <w:sz w:val="32"/>
          <w:szCs w:val="32"/>
        </w:rPr>
        <w:t>第十八条　申请养老基金托管业务、投资管理业务的机构，需向受托机构提交申请。受托机构成立专家评审委员会，参照公开招标的原则对具备条件的养老基金托管业务、投资管理业务申请人进行评审。评审办法及评审结果报国务院有关主管部门备案。</w:t>
      </w:r>
    </w:p>
    <w:p>
      <w:pPr>
        <w:spacing w:line="360" w:lineRule="auto"/>
        <w:rPr>
          <w:rFonts w:hint="eastAsia" w:ascii="宋体" w:hAnsi="宋体" w:eastAsia="宋体" w:cs="宋体"/>
          <w:sz w:val="32"/>
          <w:szCs w:val="32"/>
        </w:rPr>
      </w:pPr>
      <w:r>
        <w:rPr>
          <w:rFonts w:hint="eastAsia" w:ascii="宋体" w:hAnsi="宋体" w:eastAsia="宋体" w:cs="宋体"/>
          <w:sz w:val="32"/>
          <w:szCs w:val="32"/>
        </w:rPr>
        <w:t>建立健全受托机构、托管机构和投资管理机构竞争机制，不断优化治理结构，提升养老基金投资运营水平。</w:t>
      </w:r>
    </w:p>
    <w:p>
      <w:pPr>
        <w:spacing w:line="360" w:lineRule="auto"/>
        <w:rPr>
          <w:rFonts w:hint="eastAsia" w:ascii="宋体" w:hAnsi="宋体" w:eastAsia="宋体" w:cs="宋体"/>
          <w:sz w:val="32"/>
          <w:szCs w:val="32"/>
        </w:rPr>
      </w:pPr>
      <w:r>
        <w:rPr>
          <w:rFonts w:hint="eastAsia" w:ascii="宋体" w:hAnsi="宋体" w:eastAsia="宋体" w:cs="宋体"/>
          <w:sz w:val="32"/>
          <w:szCs w:val="32"/>
        </w:rPr>
        <w:t>第十九条　受托机构及其董事（理事）、监事、管理人员和其他从业人员不得有下列行为：</w:t>
      </w:r>
    </w:p>
    <w:p>
      <w:pPr>
        <w:spacing w:line="360" w:lineRule="auto"/>
        <w:rPr>
          <w:rFonts w:hint="eastAsia" w:ascii="宋体" w:hAnsi="宋体" w:eastAsia="宋体" w:cs="宋体"/>
          <w:sz w:val="32"/>
          <w:szCs w:val="32"/>
        </w:rPr>
      </w:pPr>
      <w:r>
        <w:rPr>
          <w:rFonts w:hint="eastAsia" w:ascii="宋体" w:hAnsi="宋体" w:eastAsia="宋体" w:cs="宋体"/>
          <w:sz w:val="32"/>
          <w:szCs w:val="32"/>
        </w:rPr>
        <w:t>（一）违反与委托人合同约定。</w:t>
      </w:r>
    </w:p>
    <w:p>
      <w:pPr>
        <w:spacing w:line="360" w:lineRule="auto"/>
        <w:rPr>
          <w:rFonts w:hint="eastAsia" w:ascii="宋体" w:hAnsi="宋体" w:eastAsia="宋体" w:cs="宋体"/>
          <w:sz w:val="32"/>
          <w:szCs w:val="32"/>
        </w:rPr>
      </w:pPr>
      <w:r>
        <w:rPr>
          <w:rFonts w:hint="eastAsia" w:ascii="宋体" w:hAnsi="宋体" w:eastAsia="宋体" w:cs="宋体"/>
          <w:sz w:val="32"/>
          <w:szCs w:val="32"/>
        </w:rPr>
        <w:t>（二）利用养老基金资产或者职务之便谋取不正当利益。</w:t>
      </w:r>
    </w:p>
    <w:p>
      <w:pPr>
        <w:spacing w:line="360" w:lineRule="auto"/>
        <w:rPr>
          <w:rFonts w:hint="eastAsia" w:ascii="宋体" w:hAnsi="宋体" w:eastAsia="宋体" w:cs="宋体"/>
          <w:sz w:val="32"/>
          <w:szCs w:val="32"/>
        </w:rPr>
      </w:pPr>
      <w:r>
        <w:rPr>
          <w:rFonts w:hint="eastAsia" w:ascii="宋体" w:hAnsi="宋体" w:eastAsia="宋体" w:cs="宋体"/>
          <w:sz w:val="32"/>
          <w:szCs w:val="32"/>
        </w:rPr>
        <w:t>（三）侵占、挪用受托管理的养老基金资产。</w:t>
      </w:r>
    </w:p>
    <w:p>
      <w:pPr>
        <w:spacing w:line="360" w:lineRule="auto"/>
        <w:rPr>
          <w:rFonts w:hint="eastAsia" w:ascii="宋体" w:hAnsi="宋体" w:eastAsia="宋体" w:cs="宋体"/>
          <w:sz w:val="32"/>
          <w:szCs w:val="32"/>
        </w:rPr>
      </w:pPr>
      <w:r>
        <w:rPr>
          <w:rFonts w:hint="eastAsia" w:ascii="宋体" w:hAnsi="宋体" w:eastAsia="宋体" w:cs="宋体"/>
          <w:sz w:val="32"/>
          <w:szCs w:val="32"/>
        </w:rPr>
        <w:t>（四）泄露因职务便利获取的未公开信息，或者利用该信息从事或明示、暗示他人进行相关的交易活动。</w:t>
      </w:r>
    </w:p>
    <w:p>
      <w:pPr>
        <w:spacing w:line="360" w:lineRule="auto"/>
        <w:rPr>
          <w:rFonts w:hint="eastAsia" w:ascii="宋体" w:hAnsi="宋体" w:eastAsia="宋体" w:cs="宋体"/>
          <w:sz w:val="32"/>
          <w:szCs w:val="32"/>
        </w:rPr>
      </w:pPr>
      <w:r>
        <w:rPr>
          <w:rFonts w:hint="eastAsia" w:ascii="宋体" w:hAnsi="宋体" w:eastAsia="宋体" w:cs="宋体"/>
          <w:sz w:val="32"/>
          <w:szCs w:val="32"/>
        </w:rPr>
        <w:t>（五）法律、行政法规和国务院有关主管部门规定禁止的其他行为。</w:t>
      </w: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第四章　托管机构</w:t>
      </w:r>
    </w:p>
    <w:p>
      <w:pPr>
        <w:spacing w:line="360" w:lineRule="auto"/>
        <w:rPr>
          <w:rFonts w:hint="eastAsia" w:ascii="宋体" w:hAnsi="宋体" w:eastAsia="宋体" w:cs="宋体"/>
          <w:sz w:val="32"/>
          <w:szCs w:val="32"/>
        </w:rPr>
      </w:pPr>
      <w:r>
        <w:rPr>
          <w:rFonts w:hint="eastAsia" w:ascii="宋体" w:hAnsi="宋体" w:eastAsia="宋体" w:cs="宋体"/>
          <w:sz w:val="32"/>
          <w:szCs w:val="32"/>
        </w:rPr>
        <w:t>第二十条　本办法所称托管机构，是指接受养老基金受托机构委托，具有全国社会保障基金、企业年金基金托管经验，或者具有良好的基金托管业绩和社会信誉，负责安全保管养老基金资产的商业银行。</w:t>
      </w:r>
    </w:p>
    <w:p>
      <w:pPr>
        <w:spacing w:line="360" w:lineRule="auto"/>
        <w:rPr>
          <w:rFonts w:hint="eastAsia" w:ascii="宋体" w:hAnsi="宋体" w:eastAsia="宋体" w:cs="宋体"/>
          <w:sz w:val="32"/>
          <w:szCs w:val="32"/>
        </w:rPr>
      </w:pPr>
      <w:r>
        <w:rPr>
          <w:rFonts w:hint="eastAsia" w:ascii="宋体" w:hAnsi="宋体" w:eastAsia="宋体" w:cs="宋体"/>
          <w:sz w:val="32"/>
          <w:szCs w:val="32"/>
        </w:rPr>
        <w:t>第二十一条　托管机构应当履行下列职责：</w:t>
      </w:r>
    </w:p>
    <w:p>
      <w:pPr>
        <w:spacing w:line="360" w:lineRule="auto"/>
        <w:rPr>
          <w:rFonts w:hint="eastAsia" w:ascii="宋体" w:hAnsi="宋体" w:eastAsia="宋体" w:cs="宋体"/>
          <w:sz w:val="32"/>
          <w:szCs w:val="32"/>
        </w:rPr>
      </w:pPr>
      <w:r>
        <w:rPr>
          <w:rFonts w:hint="eastAsia" w:ascii="宋体" w:hAnsi="宋体" w:eastAsia="宋体" w:cs="宋体"/>
          <w:sz w:val="32"/>
          <w:szCs w:val="32"/>
        </w:rPr>
        <w:t>（一）安全保管养老基金资产。</w:t>
      </w:r>
    </w:p>
    <w:p>
      <w:pPr>
        <w:spacing w:line="360" w:lineRule="auto"/>
        <w:rPr>
          <w:rFonts w:hint="eastAsia" w:ascii="宋体" w:hAnsi="宋体" w:eastAsia="宋体" w:cs="宋体"/>
          <w:sz w:val="32"/>
          <w:szCs w:val="32"/>
        </w:rPr>
      </w:pPr>
      <w:r>
        <w:rPr>
          <w:rFonts w:hint="eastAsia" w:ascii="宋体" w:hAnsi="宋体" w:eastAsia="宋体" w:cs="宋体"/>
          <w:sz w:val="32"/>
          <w:szCs w:val="32"/>
        </w:rPr>
        <w:t>（二）以养老基金名义开设基金资产的资金账户、证券账户和期货账户等。</w:t>
      </w:r>
    </w:p>
    <w:p>
      <w:pPr>
        <w:spacing w:line="360" w:lineRule="auto"/>
        <w:rPr>
          <w:rFonts w:hint="eastAsia" w:ascii="宋体" w:hAnsi="宋体" w:eastAsia="宋体" w:cs="宋体"/>
          <w:sz w:val="32"/>
          <w:szCs w:val="32"/>
        </w:rPr>
      </w:pPr>
      <w:r>
        <w:rPr>
          <w:rFonts w:hint="eastAsia" w:ascii="宋体" w:hAnsi="宋体" w:eastAsia="宋体" w:cs="宋体"/>
          <w:sz w:val="32"/>
          <w:szCs w:val="32"/>
        </w:rPr>
        <w:t>（三）及时办理清算、交割事宜。</w:t>
      </w:r>
    </w:p>
    <w:p>
      <w:pPr>
        <w:spacing w:line="360" w:lineRule="auto"/>
        <w:rPr>
          <w:rFonts w:hint="eastAsia" w:ascii="宋体" w:hAnsi="宋体" w:eastAsia="宋体" w:cs="宋体"/>
          <w:sz w:val="32"/>
          <w:szCs w:val="32"/>
        </w:rPr>
      </w:pPr>
      <w:r>
        <w:rPr>
          <w:rFonts w:hint="eastAsia" w:ascii="宋体" w:hAnsi="宋体" w:eastAsia="宋体" w:cs="宋体"/>
          <w:sz w:val="32"/>
          <w:szCs w:val="32"/>
        </w:rPr>
        <w:t>（四）负责养老基金会计核算和估值，复核、审查和确认投资管理机构计算的基金资产净值。</w:t>
      </w:r>
    </w:p>
    <w:p>
      <w:pPr>
        <w:spacing w:line="360" w:lineRule="auto"/>
        <w:rPr>
          <w:rFonts w:hint="eastAsia" w:ascii="宋体" w:hAnsi="宋体" w:eastAsia="宋体" w:cs="宋体"/>
          <w:sz w:val="32"/>
          <w:szCs w:val="32"/>
        </w:rPr>
      </w:pPr>
      <w:r>
        <w:rPr>
          <w:rFonts w:hint="eastAsia" w:ascii="宋体" w:hAnsi="宋体" w:eastAsia="宋体" w:cs="宋体"/>
          <w:sz w:val="32"/>
          <w:szCs w:val="32"/>
        </w:rPr>
        <w:t>（五）按照规定监督投资管理机构的投资活动，并定期向受托机构报告监督情况。</w:t>
      </w:r>
    </w:p>
    <w:p>
      <w:pPr>
        <w:spacing w:line="360" w:lineRule="auto"/>
        <w:rPr>
          <w:rFonts w:hint="eastAsia" w:ascii="宋体" w:hAnsi="宋体" w:eastAsia="宋体" w:cs="宋体"/>
          <w:sz w:val="32"/>
          <w:szCs w:val="32"/>
        </w:rPr>
      </w:pPr>
      <w:r>
        <w:rPr>
          <w:rFonts w:hint="eastAsia" w:ascii="宋体" w:hAnsi="宋体" w:eastAsia="宋体" w:cs="宋体"/>
          <w:sz w:val="32"/>
          <w:szCs w:val="32"/>
        </w:rPr>
        <w:t>（六）定期向受托机构提交养老基金托管和财务会计报告；定期向国务院有关主管部门提交开展养老基金托管业务情况的报告。</w:t>
      </w:r>
    </w:p>
    <w:p>
      <w:pPr>
        <w:spacing w:line="360" w:lineRule="auto"/>
        <w:rPr>
          <w:rFonts w:hint="eastAsia" w:ascii="宋体" w:hAnsi="宋体" w:eastAsia="宋体" w:cs="宋体"/>
          <w:sz w:val="32"/>
          <w:szCs w:val="32"/>
        </w:rPr>
      </w:pPr>
      <w:r>
        <w:rPr>
          <w:rFonts w:hint="eastAsia" w:ascii="宋体" w:hAnsi="宋体" w:eastAsia="宋体" w:cs="宋体"/>
          <w:sz w:val="32"/>
          <w:szCs w:val="32"/>
        </w:rPr>
        <w:t>（七）按照国家规定保存养老基金托管业务活动记录、账册、报表和其他相关资料。</w:t>
      </w:r>
    </w:p>
    <w:p>
      <w:pPr>
        <w:spacing w:line="360" w:lineRule="auto"/>
        <w:rPr>
          <w:rFonts w:hint="eastAsia" w:ascii="宋体" w:hAnsi="宋体" w:eastAsia="宋体" w:cs="宋体"/>
          <w:sz w:val="32"/>
          <w:szCs w:val="32"/>
        </w:rPr>
      </w:pPr>
      <w:r>
        <w:rPr>
          <w:rFonts w:hint="eastAsia" w:ascii="宋体" w:hAnsi="宋体" w:eastAsia="宋体" w:cs="宋体"/>
          <w:sz w:val="32"/>
          <w:szCs w:val="32"/>
        </w:rPr>
        <w:t>（八）国家规定和合同约定的其他职责。</w:t>
      </w:r>
    </w:p>
    <w:p>
      <w:pPr>
        <w:spacing w:line="360" w:lineRule="auto"/>
        <w:rPr>
          <w:rFonts w:hint="eastAsia" w:ascii="宋体" w:hAnsi="宋体" w:eastAsia="宋体" w:cs="宋体"/>
          <w:sz w:val="32"/>
          <w:szCs w:val="32"/>
        </w:rPr>
      </w:pPr>
      <w:r>
        <w:rPr>
          <w:rFonts w:hint="eastAsia" w:ascii="宋体" w:hAnsi="宋体" w:eastAsia="宋体" w:cs="宋体"/>
          <w:sz w:val="32"/>
          <w:szCs w:val="32"/>
        </w:rPr>
        <w:t>第二十二条　托管机构发现投资管理机构依据交易程序尚未成立的投资指令违反法律、行政法规、其他有关规定或者合同约定的，应当拒绝执行，立即通知投资管理机构，并及时向受托机构和国务院有关主管部门报告。</w:t>
      </w:r>
    </w:p>
    <w:p>
      <w:pPr>
        <w:spacing w:line="360" w:lineRule="auto"/>
        <w:rPr>
          <w:rFonts w:hint="eastAsia" w:ascii="宋体" w:hAnsi="宋体" w:eastAsia="宋体" w:cs="宋体"/>
          <w:sz w:val="32"/>
          <w:szCs w:val="32"/>
        </w:rPr>
      </w:pPr>
      <w:r>
        <w:rPr>
          <w:rFonts w:hint="eastAsia" w:ascii="宋体" w:hAnsi="宋体" w:eastAsia="宋体" w:cs="宋体"/>
          <w:sz w:val="32"/>
          <w:szCs w:val="32"/>
        </w:rPr>
        <w:t>托管机构发现投资管理机构依据交易程序已经成立的投资指令违反法律、行政法规、其他有关规定或者合同约定的，应当立即通知投资管理机构，并及时向受托机构和国务院有关主管部门报告。</w:t>
      </w:r>
    </w:p>
    <w:p>
      <w:pPr>
        <w:spacing w:line="360" w:lineRule="auto"/>
        <w:rPr>
          <w:rFonts w:hint="eastAsia" w:ascii="宋体" w:hAnsi="宋体" w:eastAsia="宋体" w:cs="宋体"/>
          <w:sz w:val="32"/>
          <w:szCs w:val="32"/>
        </w:rPr>
      </w:pPr>
      <w:r>
        <w:rPr>
          <w:rFonts w:hint="eastAsia" w:ascii="宋体" w:hAnsi="宋体" w:eastAsia="宋体" w:cs="宋体"/>
          <w:sz w:val="32"/>
          <w:szCs w:val="32"/>
        </w:rPr>
        <w:t>第二十三条　有下列情形之一的，托管机构职责终止：</w:t>
      </w:r>
    </w:p>
    <w:p>
      <w:pPr>
        <w:spacing w:line="360" w:lineRule="auto"/>
        <w:rPr>
          <w:rFonts w:hint="eastAsia" w:ascii="宋体" w:hAnsi="宋体" w:eastAsia="宋体" w:cs="宋体"/>
          <w:sz w:val="32"/>
          <w:szCs w:val="32"/>
        </w:rPr>
      </w:pPr>
      <w:r>
        <w:rPr>
          <w:rFonts w:hint="eastAsia" w:ascii="宋体" w:hAnsi="宋体" w:eastAsia="宋体" w:cs="宋体"/>
          <w:sz w:val="32"/>
          <w:szCs w:val="32"/>
        </w:rPr>
        <w:t>（一）违反与受托机构合同约定，情节严重的。</w:t>
      </w:r>
    </w:p>
    <w:p>
      <w:pPr>
        <w:spacing w:line="360" w:lineRule="auto"/>
        <w:rPr>
          <w:rFonts w:hint="eastAsia" w:ascii="宋体" w:hAnsi="宋体" w:eastAsia="宋体" w:cs="宋体"/>
          <w:sz w:val="32"/>
          <w:szCs w:val="32"/>
        </w:rPr>
      </w:pPr>
      <w:r>
        <w:rPr>
          <w:rFonts w:hint="eastAsia" w:ascii="宋体" w:hAnsi="宋体" w:eastAsia="宋体" w:cs="宋体"/>
          <w:sz w:val="32"/>
          <w:szCs w:val="32"/>
        </w:rPr>
        <w:t>（二）利用养老基金资产为其谋取不正当利益，或者为他人谋取不正当利益的。</w:t>
      </w:r>
    </w:p>
    <w:p>
      <w:pPr>
        <w:spacing w:line="360" w:lineRule="auto"/>
        <w:rPr>
          <w:rFonts w:hint="eastAsia" w:ascii="宋体" w:hAnsi="宋体" w:eastAsia="宋体" w:cs="宋体"/>
          <w:sz w:val="32"/>
          <w:szCs w:val="32"/>
        </w:rPr>
      </w:pPr>
      <w:r>
        <w:rPr>
          <w:rFonts w:hint="eastAsia" w:ascii="宋体" w:hAnsi="宋体" w:eastAsia="宋体" w:cs="宋体"/>
          <w:sz w:val="32"/>
          <w:szCs w:val="32"/>
        </w:rPr>
        <w:t>（三）依法解散、被依法撤销、被依法宣告破产或者被依法接管的。</w:t>
      </w:r>
    </w:p>
    <w:p>
      <w:pPr>
        <w:spacing w:line="360" w:lineRule="auto"/>
        <w:rPr>
          <w:rFonts w:hint="eastAsia" w:ascii="宋体" w:hAnsi="宋体" w:eastAsia="宋体" w:cs="宋体"/>
          <w:sz w:val="32"/>
          <w:szCs w:val="32"/>
        </w:rPr>
      </w:pPr>
      <w:r>
        <w:rPr>
          <w:rFonts w:hint="eastAsia" w:ascii="宋体" w:hAnsi="宋体" w:eastAsia="宋体" w:cs="宋体"/>
          <w:sz w:val="32"/>
          <w:szCs w:val="32"/>
        </w:rPr>
        <w:t>（四）受托机构有充分理由认为托管机构应当被终止职责的。</w:t>
      </w:r>
    </w:p>
    <w:p>
      <w:pPr>
        <w:spacing w:line="360" w:lineRule="auto"/>
        <w:rPr>
          <w:rFonts w:hint="eastAsia" w:ascii="宋体" w:hAnsi="宋体" w:eastAsia="宋体" w:cs="宋体"/>
          <w:sz w:val="32"/>
          <w:szCs w:val="32"/>
        </w:rPr>
      </w:pPr>
      <w:r>
        <w:rPr>
          <w:rFonts w:hint="eastAsia" w:ascii="宋体" w:hAnsi="宋体" w:eastAsia="宋体" w:cs="宋体"/>
          <w:sz w:val="32"/>
          <w:szCs w:val="32"/>
        </w:rPr>
        <w:t>（五）国务院有关主管部门有充分理由和依据认为托管机构应当被终止职责的。</w:t>
      </w:r>
    </w:p>
    <w:p>
      <w:pPr>
        <w:spacing w:line="360" w:lineRule="auto"/>
        <w:rPr>
          <w:rFonts w:hint="eastAsia" w:ascii="宋体" w:hAnsi="宋体" w:eastAsia="宋体" w:cs="宋体"/>
          <w:sz w:val="32"/>
          <w:szCs w:val="32"/>
        </w:rPr>
      </w:pPr>
      <w:r>
        <w:rPr>
          <w:rFonts w:hint="eastAsia" w:ascii="宋体" w:hAnsi="宋体" w:eastAsia="宋体" w:cs="宋体"/>
          <w:sz w:val="32"/>
          <w:szCs w:val="32"/>
        </w:rPr>
        <w:t>（六）国务院有关主管部门规定和合同约定的其他情形。</w:t>
      </w:r>
    </w:p>
    <w:p>
      <w:pPr>
        <w:spacing w:line="360" w:lineRule="auto"/>
        <w:rPr>
          <w:rFonts w:hint="eastAsia" w:ascii="宋体" w:hAnsi="宋体" w:eastAsia="宋体" w:cs="宋体"/>
          <w:sz w:val="32"/>
          <w:szCs w:val="32"/>
        </w:rPr>
      </w:pPr>
      <w:r>
        <w:rPr>
          <w:rFonts w:hint="eastAsia" w:ascii="宋体" w:hAnsi="宋体" w:eastAsia="宋体" w:cs="宋体"/>
          <w:sz w:val="32"/>
          <w:szCs w:val="32"/>
        </w:rPr>
        <w:t>第二十四条　托管机构职责终止的，应当妥善保管养老基金托管业务资料，在45日内办理基金托管业务移交手续，新的托管机构应当接收并行使相应职责。</w:t>
      </w:r>
    </w:p>
    <w:p>
      <w:pPr>
        <w:spacing w:line="360" w:lineRule="auto"/>
        <w:rPr>
          <w:rFonts w:hint="eastAsia" w:ascii="宋体" w:hAnsi="宋体" w:eastAsia="宋体" w:cs="宋体"/>
          <w:sz w:val="32"/>
          <w:szCs w:val="32"/>
        </w:rPr>
      </w:pPr>
      <w:r>
        <w:rPr>
          <w:rFonts w:hint="eastAsia" w:ascii="宋体" w:hAnsi="宋体" w:eastAsia="宋体" w:cs="宋体"/>
          <w:sz w:val="32"/>
          <w:szCs w:val="32"/>
        </w:rPr>
        <w:t>第二十五条　托管机构及其董事、监事、管理人员和其他从业人员不得有下列行为：</w:t>
      </w:r>
    </w:p>
    <w:p>
      <w:pPr>
        <w:spacing w:line="360" w:lineRule="auto"/>
        <w:rPr>
          <w:rFonts w:hint="eastAsia" w:ascii="宋体" w:hAnsi="宋体" w:eastAsia="宋体" w:cs="宋体"/>
          <w:sz w:val="32"/>
          <w:szCs w:val="32"/>
        </w:rPr>
      </w:pPr>
      <w:r>
        <w:rPr>
          <w:rFonts w:hint="eastAsia" w:ascii="宋体" w:hAnsi="宋体" w:eastAsia="宋体" w:cs="宋体"/>
          <w:sz w:val="32"/>
          <w:szCs w:val="32"/>
        </w:rPr>
        <w:t>（一）将托管的养老基金资产与其固有财产混合管理。</w:t>
      </w:r>
    </w:p>
    <w:p>
      <w:pPr>
        <w:spacing w:line="360" w:lineRule="auto"/>
        <w:rPr>
          <w:rFonts w:hint="eastAsia" w:ascii="宋体" w:hAnsi="宋体" w:eastAsia="宋体" w:cs="宋体"/>
          <w:sz w:val="32"/>
          <w:szCs w:val="32"/>
        </w:rPr>
      </w:pPr>
      <w:r>
        <w:rPr>
          <w:rFonts w:hint="eastAsia" w:ascii="宋体" w:hAnsi="宋体" w:eastAsia="宋体" w:cs="宋体"/>
          <w:sz w:val="32"/>
          <w:szCs w:val="32"/>
        </w:rPr>
        <w:t>（二）将托管的养老基金资产与托管的其他财产混合管理。</w:t>
      </w:r>
    </w:p>
    <w:p>
      <w:pPr>
        <w:spacing w:line="360" w:lineRule="auto"/>
        <w:rPr>
          <w:rFonts w:hint="eastAsia" w:ascii="宋体" w:hAnsi="宋体" w:eastAsia="宋体" w:cs="宋体"/>
          <w:sz w:val="32"/>
          <w:szCs w:val="32"/>
        </w:rPr>
      </w:pPr>
      <w:r>
        <w:rPr>
          <w:rFonts w:hint="eastAsia" w:ascii="宋体" w:hAnsi="宋体" w:eastAsia="宋体" w:cs="宋体"/>
          <w:sz w:val="32"/>
          <w:szCs w:val="32"/>
        </w:rPr>
        <w:t>（三）将托管的不同养老基金资产混合管理。</w:t>
      </w:r>
    </w:p>
    <w:p>
      <w:pPr>
        <w:spacing w:line="360" w:lineRule="auto"/>
        <w:rPr>
          <w:rFonts w:hint="eastAsia" w:ascii="宋体" w:hAnsi="宋体" w:eastAsia="宋体" w:cs="宋体"/>
          <w:sz w:val="32"/>
          <w:szCs w:val="32"/>
        </w:rPr>
      </w:pPr>
      <w:r>
        <w:rPr>
          <w:rFonts w:hint="eastAsia" w:ascii="宋体" w:hAnsi="宋体" w:eastAsia="宋体" w:cs="宋体"/>
          <w:sz w:val="32"/>
          <w:szCs w:val="32"/>
        </w:rPr>
        <w:t>（四）侵占、挪用托管的养老基金资产。</w:t>
      </w:r>
    </w:p>
    <w:p>
      <w:pPr>
        <w:spacing w:line="360" w:lineRule="auto"/>
        <w:rPr>
          <w:rFonts w:hint="eastAsia" w:ascii="宋体" w:hAnsi="宋体" w:eastAsia="宋体" w:cs="宋体"/>
          <w:sz w:val="32"/>
          <w:szCs w:val="32"/>
        </w:rPr>
      </w:pPr>
      <w:r>
        <w:rPr>
          <w:rFonts w:hint="eastAsia" w:ascii="宋体" w:hAnsi="宋体" w:eastAsia="宋体" w:cs="宋体"/>
          <w:sz w:val="32"/>
          <w:szCs w:val="32"/>
        </w:rPr>
        <w:t>（五）利用养老基金资产或者职务之便为他人谋取不正当利益。</w:t>
      </w:r>
    </w:p>
    <w:p>
      <w:pPr>
        <w:spacing w:line="360" w:lineRule="auto"/>
        <w:rPr>
          <w:rFonts w:hint="eastAsia" w:ascii="宋体" w:hAnsi="宋体" w:eastAsia="宋体" w:cs="宋体"/>
          <w:sz w:val="32"/>
          <w:szCs w:val="32"/>
        </w:rPr>
      </w:pPr>
      <w:r>
        <w:rPr>
          <w:rFonts w:hint="eastAsia" w:ascii="宋体" w:hAnsi="宋体" w:eastAsia="宋体" w:cs="宋体"/>
          <w:sz w:val="32"/>
          <w:szCs w:val="32"/>
        </w:rPr>
        <w:t>（六）泄露因职务便利获取的未公开信息，或者利用该信息从事或明示、暗示他人进行相关的交易活动。</w:t>
      </w:r>
    </w:p>
    <w:p>
      <w:pPr>
        <w:spacing w:line="360" w:lineRule="auto"/>
        <w:rPr>
          <w:rFonts w:hint="eastAsia" w:ascii="宋体" w:hAnsi="宋体" w:eastAsia="宋体" w:cs="宋体"/>
          <w:sz w:val="32"/>
          <w:szCs w:val="32"/>
        </w:rPr>
      </w:pPr>
      <w:r>
        <w:rPr>
          <w:rFonts w:hint="eastAsia" w:ascii="宋体" w:hAnsi="宋体" w:eastAsia="宋体" w:cs="宋体"/>
          <w:sz w:val="32"/>
          <w:szCs w:val="32"/>
        </w:rPr>
        <w:t>（七）法律、行政法规和国务院有关主管部门规定禁止的其他行为。</w:t>
      </w: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第五章　投资管理机构</w:t>
      </w:r>
    </w:p>
    <w:p>
      <w:pPr>
        <w:spacing w:line="360" w:lineRule="auto"/>
        <w:rPr>
          <w:rFonts w:hint="eastAsia" w:ascii="宋体" w:hAnsi="宋体" w:eastAsia="宋体" w:cs="宋体"/>
          <w:sz w:val="32"/>
          <w:szCs w:val="32"/>
        </w:rPr>
      </w:pPr>
      <w:r>
        <w:rPr>
          <w:rFonts w:hint="eastAsia" w:ascii="宋体" w:hAnsi="宋体" w:eastAsia="宋体" w:cs="宋体"/>
          <w:sz w:val="32"/>
          <w:szCs w:val="32"/>
        </w:rPr>
        <w:t>第二十六条　本办法所称投资管理机构，是指接受受托机构委托，具有全国社会保障基金、企业年金基金投资管理经验，或者具有良好的资产管理业绩、财务状况和社会信誉，负责养老基金资产投资运营的专业机构。</w:t>
      </w:r>
    </w:p>
    <w:p>
      <w:pPr>
        <w:spacing w:line="360" w:lineRule="auto"/>
        <w:rPr>
          <w:rFonts w:hint="eastAsia" w:ascii="宋体" w:hAnsi="宋体" w:eastAsia="宋体" w:cs="宋体"/>
          <w:sz w:val="32"/>
          <w:szCs w:val="32"/>
        </w:rPr>
      </w:pPr>
      <w:r>
        <w:rPr>
          <w:rFonts w:hint="eastAsia" w:ascii="宋体" w:hAnsi="宋体" w:eastAsia="宋体" w:cs="宋体"/>
          <w:sz w:val="32"/>
          <w:szCs w:val="32"/>
        </w:rPr>
        <w:t>第二十七条　投资管理机构应当建立良好的内部治理结构，明确股东会、董事会、监事会和高级管理人员的职责权限，确保独立投资运营；应当健全资产配置、风险管理和绩效评估等制度。</w:t>
      </w:r>
    </w:p>
    <w:p>
      <w:pPr>
        <w:spacing w:line="360" w:lineRule="auto"/>
        <w:rPr>
          <w:rFonts w:hint="eastAsia" w:ascii="宋体" w:hAnsi="宋体" w:eastAsia="宋体" w:cs="宋体"/>
          <w:sz w:val="32"/>
          <w:szCs w:val="32"/>
        </w:rPr>
      </w:pPr>
      <w:r>
        <w:rPr>
          <w:rFonts w:hint="eastAsia" w:ascii="宋体" w:hAnsi="宋体" w:eastAsia="宋体" w:cs="宋体"/>
          <w:sz w:val="32"/>
          <w:szCs w:val="32"/>
        </w:rPr>
        <w:t>投资管理机构及其股东、董事、监事、管理人员和其他从业人员不得从事损害养老基金资产和受托机构利益的证券交易及其他活动；在行使权利或者履行职责时，应当遵循回避原则。</w:t>
      </w:r>
    </w:p>
    <w:p>
      <w:pPr>
        <w:spacing w:line="360" w:lineRule="auto"/>
        <w:rPr>
          <w:rFonts w:hint="eastAsia" w:ascii="宋体" w:hAnsi="宋体" w:eastAsia="宋体" w:cs="宋体"/>
          <w:sz w:val="32"/>
          <w:szCs w:val="32"/>
        </w:rPr>
      </w:pPr>
      <w:r>
        <w:rPr>
          <w:rFonts w:hint="eastAsia" w:ascii="宋体" w:hAnsi="宋体" w:eastAsia="宋体" w:cs="宋体"/>
          <w:sz w:val="32"/>
          <w:szCs w:val="32"/>
        </w:rPr>
        <w:t>第二十八条　投资管理机构应当履行下列职责：</w:t>
      </w:r>
    </w:p>
    <w:p>
      <w:pPr>
        <w:spacing w:line="360" w:lineRule="auto"/>
        <w:rPr>
          <w:rFonts w:hint="eastAsia" w:ascii="宋体" w:hAnsi="宋体" w:eastAsia="宋体" w:cs="宋体"/>
          <w:sz w:val="32"/>
          <w:szCs w:val="32"/>
        </w:rPr>
      </w:pPr>
      <w:r>
        <w:rPr>
          <w:rFonts w:hint="eastAsia" w:ascii="宋体" w:hAnsi="宋体" w:eastAsia="宋体" w:cs="宋体"/>
          <w:sz w:val="32"/>
          <w:szCs w:val="32"/>
        </w:rPr>
        <w:t>（一）按照投资管理合同，管理养老基金投资组合和项目。</w:t>
      </w:r>
    </w:p>
    <w:p>
      <w:pPr>
        <w:spacing w:line="360" w:lineRule="auto"/>
        <w:rPr>
          <w:rFonts w:hint="eastAsia" w:ascii="宋体" w:hAnsi="宋体" w:eastAsia="宋体" w:cs="宋体"/>
          <w:sz w:val="32"/>
          <w:szCs w:val="32"/>
        </w:rPr>
      </w:pPr>
      <w:r>
        <w:rPr>
          <w:rFonts w:hint="eastAsia" w:ascii="宋体" w:hAnsi="宋体" w:eastAsia="宋体" w:cs="宋体"/>
          <w:sz w:val="32"/>
          <w:szCs w:val="32"/>
        </w:rPr>
        <w:t>（二）对所管理的不同养老基金资产分别管理、分别记账。</w:t>
      </w:r>
    </w:p>
    <w:p>
      <w:pPr>
        <w:spacing w:line="360" w:lineRule="auto"/>
        <w:rPr>
          <w:rFonts w:hint="eastAsia" w:ascii="宋体" w:hAnsi="宋体" w:eastAsia="宋体" w:cs="宋体"/>
          <w:sz w:val="32"/>
          <w:szCs w:val="32"/>
        </w:rPr>
      </w:pPr>
      <w:r>
        <w:rPr>
          <w:rFonts w:hint="eastAsia" w:ascii="宋体" w:hAnsi="宋体" w:eastAsia="宋体" w:cs="宋体"/>
          <w:sz w:val="32"/>
          <w:szCs w:val="32"/>
        </w:rPr>
        <w:t>（三）及时与托管机构核对养老基金会计核算和估值结果。</w:t>
      </w:r>
    </w:p>
    <w:p>
      <w:pPr>
        <w:spacing w:line="360" w:lineRule="auto"/>
        <w:rPr>
          <w:rFonts w:hint="eastAsia" w:ascii="宋体" w:hAnsi="宋体" w:eastAsia="宋体" w:cs="宋体"/>
          <w:sz w:val="32"/>
          <w:szCs w:val="32"/>
        </w:rPr>
      </w:pPr>
      <w:r>
        <w:rPr>
          <w:rFonts w:hint="eastAsia" w:ascii="宋体" w:hAnsi="宋体" w:eastAsia="宋体" w:cs="宋体"/>
          <w:sz w:val="32"/>
          <w:szCs w:val="32"/>
        </w:rPr>
        <w:t>（四）进行养老基金会计核算，编制养老基金财务会计报告。</w:t>
      </w:r>
    </w:p>
    <w:p>
      <w:pPr>
        <w:spacing w:line="360" w:lineRule="auto"/>
        <w:rPr>
          <w:rFonts w:hint="eastAsia" w:ascii="宋体" w:hAnsi="宋体" w:eastAsia="宋体" w:cs="宋体"/>
          <w:sz w:val="32"/>
          <w:szCs w:val="32"/>
        </w:rPr>
      </w:pPr>
      <w:r>
        <w:rPr>
          <w:rFonts w:hint="eastAsia" w:ascii="宋体" w:hAnsi="宋体" w:eastAsia="宋体" w:cs="宋体"/>
          <w:sz w:val="32"/>
          <w:szCs w:val="32"/>
        </w:rPr>
        <w:t>（五）按照国家规定保存养老基金投资业务活动记录、账册、报表和其他相关资料。</w:t>
      </w:r>
    </w:p>
    <w:p>
      <w:pPr>
        <w:spacing w:line="360" w:lineRule="auto"/>
        <w:rPr>
          <w:rFonts w:hint="eastAsia" w:ascii="宋体" w:hAnsi="宋体" w:eastAsia="宋体" w:cs="宋体"/>
          <w:sz w:val="32"/>
          <w:szCs w:val="32"/>
        </w:rPr>
      </w:pPr>
      <w:r>
        <w:rPr>
          <w:rFonts w:hint="eastAsia" w:ascii="宋体" w:hAnsi="宋体" w:eastAsia="宋体" w:cs="宋体"/>
          <w:sz w:val="32"/>
          <w:szCs w:val="32"/>
        </w:rPr>
        <w:t>（六）国家规定和合同约定的其他职责。</w:t>
      </w:r>
    </w:p>
    <w:p>
      <w:pPr>
        <w:spacing w:line="360" w:lineRule="auto"/>
        <w:rPr>
          <w:rFonts w:hint="eastAsia" w:ascii="宋体" w:hAnsi="宋体" w:eastAsia="宋体" w:cs="宋体"/>
          <w:sz w:val="32"/>
          <w:szCs w:val="32"/>
        </w:rPr>
      </w:pPr>
      <w:r>
        <w:rPr>
          <w:rFonts w:hint="eastAsia" w:ascii="宋体" w:hAnsi="宋体" w:eastAsia="宋体" w:cs="宋体"/>
          <w:sz w:val="32"/>
          <w:szCs w:val="32"/>
        </w:rPr>
        <w:t>第二十九条　投资管理机构从当期收取的管理费中，提取20%作为风险准备金，专项用于弥补委托投资资产出现的投资损失。</w:t>
      </w:r>
    </w:p>
    <w:p>
      <w:pPr>
        <w:spacing w:line="360" w:lineRule="auto"/>
        <w:rPr>
          <w:rFonts w:hint="eastAsia" w:ascii="宋体" w:hAnsi="宋体" w:eastAsia="宋体" w:cs="宋体"/>
          <w:sz w:val="32"/>
          <w:szCs w:val="32"/>
        </w:rPr>
      </w:pPr>
      <w:r>
        <w:rPr>
          <w:rFonts w:hint="eastAsia" w:ascii="宋体" w:hAnsi="宋体" w:eastAsia="宋体" w:cs="宋体"/>
          <w:sz w:val="32"/>
          <w:szCs w:val="32"/>
        </w:rPr>
        <w:t>第三十条　有下列情形之一的，投资管理机构应当及时向受托机构和国务院有关主管部门报告：</w:t>
      </w:r>
    </w:p>
    <w:p>
      <w:pPr>
        <w:spacing w:line="360" w:lineRule="auto"/>
        <w:rPr>
          <w:rFonts w:hint="eastAsia" w:ascii="宋体" w:hAnsi="宋体" w:eastAsia="宋体" w:cs="宋体"/>
          <w:sz w:val="32"/>
          <w:szCs w:val="32"/>
        </w:rPr>
      </w:pPr>
      <w:r>
        <w:rPr>
          <w:rFonts w:hint="eastAsia" w:ascii="宋体" w:hAnsi="宋体" w:eastAsia="宋体" w:cs="宋体"/>
          <w:sz w:val="32"/>
          <w:szCs w:val="32"/>
        </w:rPr>
        <w:t>（一）养老基金资产市场价值大幅度波动。</w:t>
      </w:r>
    </w:p>
    <w:p>
      <w:pPr>
        <w:spacing w:line="360" w:lineRule="auto"/>
        <w:rPr>
          <w:rFonts w:hint="eastAsia" w:ascii="宋体" w:hAnsi="宋体" w:eastAsia="宋体" w:cs="宋体"/>
          <w:sz w:val="32"/>
          <w:szCs w:val="32"/>
        </w:rPr>
      </w:pPr>
      <w:r>
        <w:rPr>
          <w:rFonts w:hint="eastAsia" w:ascii="宋体" w:hAnsi="宋体" w:eastAsia="宋体" w:cs="宋体"/>
          <w:sz w:val="32"/>
          <w:szCs w:val="32"/>
        </w:rPr>
        <w:t>（二）有可能使养老基金资产的价值受到重大影响的其他事项。</w:t>
      </w:r>
    </w:p>
    <w:p>
      <w:pPr>
        <w:spacing w:line="360" w:lineRule="auto"/>
        <w:rPr>
          <w:rFonts w:hint="eastAsia" w:ascii="宋体" w:hAnsi="宋体" w:eastAsia="宋体" w:cs="宋体"/>
          <w:sz w:val="32"/>
          <w:szCs w:val="32"/>
        </w:rPr>
      </w:pPr>
      <w:r>
        <w:rPr>
          <w:rFonts w:hint="eastAsia" w:ascii="宋体" w:hAnsi="宋体" w:eastAsia="宋体" w:cs="宋体"/>
          <w:sz w:val="32"/>
          <w:szCs w:val="32"/>
        </w:rPr>
        <w:t>（三）国务院有关主管部门规定或者合同约定的其他报告事项。</w:t>
      </w:r>
    </w:p>
    <w:p>
      <w:pPr>
        <w:spacing w:line="360" w:lineRule="auto"/>
        <w:rPr>
          <w:rFonts w:hint="eastAsia" w:ascii="宋体" w:hAnsi="宋体" w:eastAsia="宋体" w:cs="宋体"/>
          <w:sz w:val="32"/>
          <w:szCs w:val="32"/>
        </w:rPr>
      </w:pPr>
      <w:r>
        <w:rPr>
          <w:rFonts w:hint="eastAsia" w:ascii="宋体" w:hAnsi="宋体" w:eastAsia="宋体" w:cs="宋体"/>
          <w:sz w:val="32"/>
          <w:szCs w:val="32"/>
        </w:rPr>
        <w:t>第三十一条　有下列情形之一的，投资管理机构职责终止：</w:t>
      </w:r>
    </w:p>
    <w:p>
      <w:pPr>
        <w:spacing w:line="360" w:lineRule="auto"/>
        <w:rPr>
          <w:rFonts w:hint="eastAsia" w:ascii="宋体" w:hAnsi="宋体" w:eastAsia="宋体" w:cs="宋体"/>
          <w:sz w:val="32"/>
          <w:szCs w:val="32"/>
        </w:rPr>
      </w:pPr>
      <w:r>
        <w:rPr>
          <w:rFonts w:hint="eastAsia" w:ascii="宋体" w:hAnsi="宋体" w:eastAsia="宋体" w:cs="宋体"/>
          <w:sz w:val="32"/>
          <w:szCs w:val="32"/>
        </w:rPr>
        <w:t>（一）违反与受托机构合同约定，情节严重的。</w:t>
      </w:r>
    </w:p>
    <w:p>
      <w:pPr>
        <w:spacing w:line="360" w:lineRule="auto"/>
        <w:rPr>
          <w:rFonts w:hint="eastAsia" w:ascii="宋体" w:hAnsi="宋体" w:eastAsia="宋体" w:cs="宋体"/>
          <w:sz w:val="32"/>
          <w:szCs w:val="32"/>
        </w:rPr>
      </w:pPr>
      <w:r>
        <w:rPr>
          <w:rFonts w:hint="eastAsia" w:ascii="宋体" w:hAnsi="宋体" w:eastAsia="宋体" w:cs="宋体"/>
          <w:sz w:val="32"/>
          <w:szCs w:val="32"/>
        </w:rPr>
        <w:t>（二）利用养老基金资产为其谋取不正当利益，或者为他人谋取不正当利益的。</w:t>
      </w:r>
    </w:p>
    <w:p>
      <w:pPr>
        <w:spacing w:line="360" w:lineRule="auto"/>
        <w:rPr>
          <w:rFonts w:hint="eastAsia" w:ascii="宋体" w:hAnsi="宋体" w:eastAsia="宋体" w:cs="宋体"/>
          <w:sz w:val="32"/>
          <w:szCs w:val="32"/>
        </w:rPr>
      </w:pPr>
      <w:r>
        <w:rPr>
          <w:rFonts w:hint="eastAsia" w:ascii="宋体" w:hAnsi="宋体" w:eastAsia="宋体" w:cs="宋体"/>
          <w:sz w:val="32"/>
          <w:szCs w:val="32"/>
        </w:rPr>
        <w:t>（三）依法解散、被依法撤销、被依法宣告破产或者被依法接管的。</w:t>
      </w:r>
    </w:p>
    <w:p>
      <w:pPr>
        <w:spacing w:line="360" w:lineRule="auto"/>
        <w:rPr>
          <w:rFonts w:hint="eastAsia" w:ascii="宋体" w:hAnsi="宋体" w:eastAsia="宋体" w:cs="宋体"/>
          <w:sz w:val="32"/>
          <w:szCs w:val="32"/>
        </w:rPr>
      </w:pPr>
      <w:r>
        <w:rPr>
          <w:rFonts w:hint="eastAsia" w:ascii="宋体" w:hAnsi="宋体" w:eastAsia="宋体" w:cs="宋体"/>
          <w:sz w:val="32"/>
          <w:szCs w:val="32"/>
        </w:rPr>
        <w:t>（四）受托机构有充分理由认为投资管理机构应当被终止职责的。</w:t>
      </w:r>
    </w:p>
    <w:p>
      <w:pPr>
        <w:spacing w:line="360" w:lineRule="auto"/>
        <w:rPr>
          <w:rFonts w:hint="eastAsia" w:ascii="宋体" w:hAnsi="宋体" w:eastAsia="宋体" w:cs="宋体"/>
          <w:sz w:val="32"/>
          <w:szCs w:val="32"/>
        </w:rPr>
      </w:pPr>
      <w:r>
        <w:rPr>
          <w:rFonts w:hint="eastAsia" w:ascii="宋体" w:hAnsi="宋体" w:eastAsia="宋体" w:cs="宋体"/>
          <w:sz w:val="32"/>
          <w:szCs w:val="32"/>
        </w:rPr>
        <w:t>（五）国务院有关主管部门有充分理由和依据认为投资管理机构应当被终止职责的。</w:t>
      </w:r>
    </w:p>
    <w:p>
      <w:pPr>
        <w:spacing w:line="360" w:lineRule="auto"/>
        <w:rPr>
          <w:rFonts w:hint="eastAsia" w:ascii="宋体" w:hAnsi="宋体" w:eastAsia="宋体" w:cs="宋体"/>
          <w:sz w:val="32"/>
          <w:szCs w:val="32"/>
        </w:rPr>
      </w:pPr>
      <w:r>
        <w:rPr>
          <w:rFonts w:hint="eastAsia" w:ascii="宋体" w:hAnsi="宋体" w:eastAsia="宋体" w:cs="宋体"/>
          <w:sz w:val="32"/>
          <w:szCs w:val="32"/>
        </w:rPr>
        <w:t>（六）国务院有关主管部门规定和合同约定的其他情形。</w:t>
      </w:r>
    </w:p>
    <w:p>
      <w:pPr>
        <w:spacing w:line="360" w:lineRule="auto"/>
        <w:rPr>
          <w:rFonts w:hint="eastAsia" w:ascii="宋体" w:hAnsi="宋体" w:eastAsia="宋体" w:cs="宋体"/>
          <w:sz w:val="32"/>
          <w:szCs w:val="32"/>
        </w:rPr>
      </w:pPr>
      <w:r>
        <w:rPr>
          <w:rFonts w:hint="eastAsia" w:ascii="宋体" w:hAnsi="宋体" w:eastAsia="宋体" w:cs="宋体"/>
          <w:sz w:val="32"/>
          <w:szCs w:val="32"/>
        </w:rPr>
        <w:t>第三十二条　投资管理机构职责终止的，应当妥善保管养老基金投资运营业务资料，在45日内办理基金投资运营业务移交手续，新的投资管理机构应当接收并行使相应职责。</w:t>
      </w:r>
    </w:p>
    <w:p>
      <w:pPr>
        <w:spacing w:line="360" w:lineRule="auto"/>
        <w:rPr>
          <w:rFonts w:hint="eastAsia" w:ascii="宋体" w:hAnsi="宋体" w:eastAsia="宋体" w:cs="宋体"/>
          <w:sz w:val="32"/>
          <w:szCs w:val="32"/>
        </w:rPr>
      </w:pPr>
      <w:r>
        <w:rPr>
          <w:rFonts w:hint="eastAsia" w:ascii="宋体" w:hAnsi="宋体" w:eastAsia="宋体" w:cs="宋体"/>
          <w:sz w:val="32"/>
          <w:szCs w:val="32"/>
        </w:rPr>
        <w:t>第三十三条　投资管理机构及其董事、监事、管理人员和其他从业人员不得有下列行为：</w:t>
      </w:r>
    </w:p>
    <w:p>
      <w:pPr>
        <w:spacing w:line="360" w:lineRule="auto"/>
        <w:rPr>
          <w:rFonts w:hint="eastAsia" w:ascii="宋体" w:hAnsi="宋体" w:eastAsia="宋体" w:cs="宋体"/>
          <w:sz w:val="32"/>
          <w:szCs w:val="32"/>
        </w:rPr>
      </w:pPr>
      <w:r>
        <w:rPr>
          <w:rFonts w:hint="eastAsia" w:ascii="宋体" w:hAnsi="宋体" w:eastAsia="宋体" w:cs="宋体"/>
          <w:sz w:val="32"/>
          <w:szCs w:val="32"/>
        </w:rPr>
        <w:t>（一）将其固有财产或者他人财产混同于养老基金资产从事证券投资。</w:t>
      </w:r>
    </w:p>
    <w:p>
      <w:pPr>
        <w:spacing w:line="360" w:lineRule="auto"/>
        <w:rPr>
          <w:rFonts w:hint="eastAsia" w:ascii="宋体" w:hAnsi="宋体" w:eastAsia="宋体" w:cs="宋体"/>
          <w:sz w:val="32"/>
          <w:szCs w:val="32"/>
        </w:rPr>
      </w:pPr>
      <w:r>
        <w:rPr>
          <w:rFonts w:hint="eastAsia" w:ascii="宋体" w:hAnsi="宋体" w:eastAsia="宋体" w:cs="宋体"/>
          <w:sz w:val="32"/>
          <w:szCs w:val="32"/>
        </w:rPr>
        <w:t>（二）不公平对待养老基金资产与其管理的其他财产。</w:t>
      </w:r>
    </w:p>
    <w:p>
      <w:pPr>
        <w:spacing w:line="360" w:lineRule="auto"/>
        <w:rPr>
          <w:rFonts w:hint="eastAsia" w:ascii="宋体" w:hAnsi="宋体" w:eastAsia="宋体" w:cs="宋体"/>
          <w:sz w:val="32"/>
          <w:szCs w:val="32"/>
        </w:rPr>
      </w:pPr>
      <w:r>
        <w:rPr>
          <w:rFonts w:hint="eastAsia" w:ascii="宋体" w:hAnsi="宋体" w:eastAsia="宋体" w:cs="宋体"/>
          <w:sz w:val="32"/>
          <w:szCs w:val="32"/>
        </w:rPr>
        <w:t>（三）不公平对待其管理的不同养老基金资产。</w:t>
      </w:r>
    </w:p>
    <w:p>
      <w:pPr>
        <w:spacing w:line="360" w:lineRule="auto"/>
        <w:rPr>
          <w:rFonts w:hint="eastAsia" w:ascii="宋体" w:hAnsi="宋体" w:eastAsia="宋体" w:cs="宋体"/>
          <w:sz w:val="32"/>
          <w:szCs w:val="32"/>
        </w:rPr>
      </w:pPr>
      <w:r>
        <w:rPr>
          <w:rFonts w:hint="eastAsia" w:ascii="宋体" w:hAnsi="宋体" w:eastAsia="宋体" w:cs="宋体"/>
          <w:sz w:val="32"/>
          <w:szCs w:val="32"/>
        </w:rPr>
        <w:t>（四）利用养老基金资产或者职务之便为他人谋取不正当利益。</w:t>
      </w:r>
    </w:p>
    <w:p>
      <w:pPr>
        <w:spacing w:line="360" w:lineRule="auto"/>
        <w:rPr>
          <w:rFonts w:hint="eastAsia" w:ascii="宋体" w:hAnsi="宋体" w:eastAsia="宋体" w:cs="宋体"/>
          <w:sz w:val="32"/>
          <w:szCs w:val="32"/>
        </w:rPr>
      </w:pPr>
      <w:r>
        <w:rPr>
          <w:rFonts w:hint="eastAsia" w:ascii="宋体" w:hAnsi="宋体" w:eastAsia="宋体" w:cs="宋体"/>
          <w:sz w:val="32"/>
          <w:szCs w:val="32"/>
        </w:rPr>
        <w:t>（五）向受托机构违规承诺收益或者承担损失。</w:t>
      </w:r>
    </w:p>
    <w:p>
      <w:pPr>
        <w:spacing w:line="360" w:lineRule="auto"/>
        <w:rPr>
          <w:rFonts w:hint="eastAsia" w:ascii="宋体" w:hAnsi="宋体" w:eastAsia="宋体" w:cs="宋体"/>
          <w:sz w:val="32"/>
          <w:szCs w:val="32"/>
        </w:rPr>
      </w:pPr>
      <w:r>
        <w:rPr>
          <w:rFonts w:hint="eastAsia" w:ascii="宋体" w:hAnsi="宋体" w:eastAsia="宋体" w:cs="宋体"/>
          <w:sz w:val="32"/>
          <w:szCs w:val="32"/>
        </w:rPr>
        <w:t>（六）侵占、挪用养老基金资产。</w:t>
      </w:r>
    </w:p>
    <w:p>
      <w:pPr>
        <w:spacing w:line="360" w:lineRule="auto"/>
        <w:rPr>
          <w:rFonts w:hint="eastAsia" w:ascii="宋体" w:hAnsi="宋体" w:eastAsia="宋体" w:cs="宋体"/>
          <w:sz w:val="32"/>
          <w:szCs w:val="32"/>
        </w:rPr>
      </w:pPr>
      <w:r>
        <w:rPr>
          <w:rFonts w:hint="eastAsia" w:ascii="宋体" w:hAnsi="宋体" w:eastAsia="宋体" w:cs="宋体"/>
          <w:sz w:val="32"/>
          <w:szCs w:val="32"/>
        </w:rPr>
        <w:t>（七）泄露因职务便利获取的未公开信息，或者利用该信息从事或明示、暗示他人进行相关的交易活动。</w:t>
      </w:r>
    </w:p>
    <w:p>
      <w:pPr>
        <w:spacing w:line="360" w:lineRule="auto"/>
        <w:rPr>
          <w:rFonts w:hint="eastAsia" w:ascii="宋体" w:hAnsi="宋体" w:eastAsia="宋体" w:cs="宋体"/>
          <w:sz w:val="32"/>
          <w:szCs w:val="32"/>
        </w:rPr>
      </w:pPr>
      <w:r>
        <w:rPr>
          <w:rFonts w:hint="eastAsia" w:ascii="宋体" w:hAnsi="宋体" w:eastAsia="宋体" w:cs="宋体"/>
          <w:sz w:val="32"/>
          <w:szCs w:val="32"/>
        </w:rPr>
        <w:t>（八）从事可能使养老基金资产承担无限责任的投资。</w:t>
      </w:r>
    </w:p>
    <w:p>
      <w:pPr>
        <w:spacing w:line="360" w:lineRule="auto"/>
        <w:rPr>
          <w:rFonts w:hint="eastAsia" w:ascii="宋体" w:hAnsi="宋体" w:eastAsia="宋体" w:cs="宋体"/>
          <w:sz w:val="32"/>
          <w:szCs w:val="32"/>
        </w:rPr>
      </w:pPr>
      <w:r>
        <w:rPr>
          <w:rFonts w:hint="eastAsia" w:ascii="宋体" w:hAnsi="宋体" w:eastAsia="宋体" w:cs="宋体"/>
          <w:sz w:val="32"/>
          <w:szCs w:val="32"/>
        </w:rPr>
        <w:t>（九）法律、行政法规和国务院有关主管部门规定禁止的其他行为。</w:t>
      </w: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第六章　养老基金投资</w:t>
      </w:r>
    </w:p>
    <w:p>
      <w:pPr>
        <w:spacing w:line="360" w:lineRule="auto"/>
        <w:rPr>
          <w:rFonts w:hint="eastAsia" w:ascii="宋体" w:hAnsi="宋体" w:eastAsia="宋体" w:cs="宋体"/>
          <w:sz w:val="32"/>
          <w:szCs w:val="32"/>
        </w:rPr>
      </w:pPr>
      <w:r>
        <w:rPr>
          <w:rFonts w:hint="eastAsia" w:ascii="宋体" w:hAnsi="宋体" w:eastAsia="宋体" w:cs="宋体"/>
          <w:sz w:val="32"/>
          <w:szCs w:val="32"/>
        </w:rPr>
        <w:t>第三十四条　养老基金限于境内投资。投资范围包括：银行存款，中央银行票据，同业存单；国债，政策性、开发性银行债券，信用等级在投资级以上的金融债、企业（公司）债、地方政府债券、可转换债（含分离交易可转换债）、短期融资券、中期票据、资产支持证券，债券回购；养老金产品，上市流通的证券投资基金，股票，股权，股指期货，国债期货。</w:t>
      </w:r>
    </w:p>
    <w:p>
      <w:pPr>
        <w:spacing w:line="360" w:lineRule="auto"/>
        <w:rPr>
          <w:rFonts w:hint="eastAsia" w:ascii="宋体" w:hAnsi="宋体" w:eastAsia="宋体" w:cs="宋体"/>
          <w:sz w:val="32"/>
          <w:szCs w:val="32"/>
        </w:rPr>
      </w:pPr>
      <w:r>
        <w:rPr>
          <w:rFonts w:hint="eastAsia" w:ascii="宋体" w:hAnsi="宋体" w:eastAsia="宋体" w:cs="宋体"/>
          <w:sz w:val="32"/>
          <w:szCs w:val="32"/>
        </w:rPr>
        <w:t>第三十五条　国家重大工程和重大项目建设，养老基金可以通过适当方式参与投资。</w:t>
      </w:r>
    </w:p>
    <w:p>
      <w:pPr>
        <w:spacing w:line="360" w:lineRule="auto"/>
        <w:rPr>
          <w:rFonts w:hint="eastAsia" w:ascii="宋体" w:hAnsi="宋体" w:eastAsia="宋体" w:cs="宋体"/>
          <w:sz w:val="32"/>
          <w:szCs w:val="32"/>
        </w:rPr>
      </w:pPr>
      <w:r>
        <w:rPr>
          <w:rFonts w:hint="eastAsia" w:ascii="宋体" w:hAnsi="宋体" w:eastAsia="宋体" w:cs="宋体"/>
          <w:sz w:val="32"/>
          <w:szCs w:val="32"/>
        </w:rPr>
        <w:t>第三十六条　国有重点企业改制、上市，养老基金可以进行股权投资。范围限定为中央企业及其一级子公司，以及地方具有核心竞争力的行业龙头企业，包括省级财政部门、国有资产管理部门出资的国有或国有控股企业。</w:t>
      </w:r>
    </w:p>
    <w:p>
      <w:pPr>
        <w:spacing w:line="360" w:lineRule="auto"/>
        <w:rPr>
          <w:rFonts w:hint="eastAsia" w:ascii="宋体" w:hAnsi="宋体" w:eastAsia="宋体" w:cs="宋体"/>
          <w:sz w:val="32"/>
          <w:szCs w:val="32"/>
        </w:rPr>
      </w:pPr>
      <w:r>
        <w:rPr>
          <w:rFonts w:hint="eastAsia" w:ascii="宋体" w:hAnsi="宋体" w:eastAsia="宋体" w:cs="宋体"/>
          <w:sz w:val="32"/>
          <w:szCs w:val="32"/>
        </w:rPr>
        <w:t>第三十七条　养老基金投资比例，按照公允价值计算应当符合下列规定：</w:t>
      </w:r>
    </w:p>
    <w:p>
      <w:pPr>
        <w:spacing w:line="360" w:lineRule="auto"/>
        <w:rPr>
          <w:rFonts w:hint="eastAsia" w:ascii="宋体" w:hAnsi="宋体" w:eastAsia="宋体" w:cs="宋体"/>
          <w:sz w:val="32"/>
          <w:szCs w:val="32"/>
        </w:rPr>
      </w:pPr>
      <w:r>
        <w:rPr>
          <w:rFonts w:hint="eastAsia" w:ascii="宋体" w:hAnsi="宋体" w:eastAsia="宋体" w:cs="宋体"/>
          <w:sz w:val="32"/>
          <w:szCs w:val="32"/>
        </w:rPr>
        <w:t>（一）投资银行活期存款，一年期以内（含一年）的定期存款，中央银行票据，剩余期限在一年期以内（含一年）的国债，债券回购，货币型养老金产品，货币市场基金的比例，合计不得低于养老基金资产净值的5%。清算备付金、证券清算款以及一级市场证券申购资金视为流动性资产。</w:t>
      </w:r>
    </w:p>
    <w:p>
      <w:pPr>
        <w:spacing w:line="360" w:lineRule="auto"/>
        <w:rPr>
          <w:rFonts w:hint="eastAsia" w:ascii="宋体" w:hAnsi="宋体" w:eastAsia="宋体" w:cs="宋体"/>
          <w:sz w:val="32"/>
          <w:szCs w:val="32"/>
        </w:rPr>
      </w:pPr>
      <w:r>
        <w:rPr>
          <w:rFonts w:hint="eastAsia" w:ascii="宋体" w:hAnsi="宋体" w:eastAsia="宋体" w:cs="宋体"/>
          <w:sz w:val="32"/>
          <w:szCs w:val="32"/>
        </w:rPr>
        <w:t>（二）投资一年期以上的银行定期存款、协议存款、同业存单，剩余期限在一年期以上的国债，政策性、开发性银行债券，金融债，企业（公司）债，地方政府债券，可转换债（含分离交易可转换债），短期融资券，中期票据，资产支持证券，固定收益型养老金产品，混合型养老金产品，债券基金的比例，合计不得高于养老基金资产净值的135%。其中，债券正回购的资金余额在每个交易日均不得高于养老基金资产净值的40%。</w:t>
      </w:r>
    </w:p>
    <w:p>
      <w:pPr>
        <w:spacing w:line="360" w:lineRule="auto"/>
        <w:rPr>
          <w:rFonts w:hint="eastAsia" w:ascii="宋体" w:hAnsi="宋体" w:eastAsia="宋体" w:cs="宋体"/>
          <w:sz w:val="32"/>
          <w:szCs w:val="32"/>
        </w:rPr>
      </w:pPr>
      <w:r>
        <w:rPr>
          <w:rFonts w:hint="eastAsia" w:ascii="宋体" w:hAnsi="宋体" w:eastAsia="宋体" w:cs="宋体"/>
          <w:sz w:val="32"/>
          <w:szCs w:val="32"/>
        </w:rPr>
        <w:t>（三）投资股票、股票基金、混合基金、股票型养老金产品的比例，合计不得高于养老基金资产净值的30%。</w:t>
      </w:r>
    </w:p>
    <w:p>
      <w:pPr>
        <w:spacing w:line="360" w:lineRule="auto"/>
        <w:rPr>
          <w:rFonts w:hint="eastAsia" w:ascii="宋体" w:hAnsi="宋体" w:eastAsia="宋体" w:cs="宋体"/>
          <w:sz w:val="32"/>
          <w:szCs w:val="32"/>
        </w:rPr>
      </w:pPr>
      <w:r>
        <w:rPr>
          <w:rFonts w:hint="eastAsia" w:ascii="宋体" w:hAnsi="宋体" w:eastAsia="宋体" w:cs="宋体"/>
          <w:sz w:val="32"/>
          <w:szCs w:val="32"/>
        </w:rPr>
        <w:t>养老基金不得用于向他人贷款和提供担保，不得直接投资于权证，但因投资股票、分离交易可转换债等投资品种而衍生获得的权证，应当在权证上市交易之日起10个交易日内卖出。</w:t>
      </w:r>
    </w:p>
    <w:p>
      <w:pPr>
        <w:spacing w:line="360" w:lineRule="auto"/>
        <w:rPr>
          <w:rFonts w:hint="eastAsia" w:ascii="宋体" w:hAnsi="宋体" w:eastAsia="宋体" w:cs="宋体"/>
          <w:sz w:val="32"/>
          <w:szCs w:val="32"/>
        </w:rPr>
      </w:pPr>
      <w:r>
        <w:rPr>
          <w:rFonts w:hint="eastAsia" w:ascii="宋体" w:hAnsi="宋体" w:eastAsia="宋体" w:cs="宋体"/>
          <w:sz w:val="32"/>
          <w:szCs w:val="32"/>
        </w:rPr>
        <w:t>（四）投资国家重大项目和重点企业股权的比例，合计不得高于养老基金资产净值的20%。</w:t>
      </w:r>
    </w:p>
    <w:p>
      <w:pPr>
        <w:spacing w:line="360" w:lineRule="auto"/>
        <w:rPr>
          <w:rFonts w:hint="eastAsia" w:ascii="宋体" w:hAnsi="宋体" w:eastAsia="宋体" w:cs="宋体"/>
          <w:sz w:val="32"/>
          <w:szCs w:val="32"/>
        </w:rPr>
      </w:pPr>
      <w:r>
        <w:rPr>
          <w:rFonts w:hint="eastAsia" w:ascii="宋体" w:hAnsi="宋体" w:eastAsia="宋体" w:cs="宋体"/>
          <w:sz w:val="32"/>
          <w:szCs w:val="32"/>
        </w:rPr>
        <w:t>由于市场涨跌、资金划拨等原因出现被动投资比例超标的，养老基金投资比例调整应当在合同规定的交易日内完成。</w:t>
      </w:r>
    </w:p>
    <w:p>
      <w:pPr>
        <w:spacing w:line="360" w:lineRule="auto"/>
        <w:rPr>
          <w:rFonts w:hint="eastAsia" w:ascii="宋体" w:hAnsi="宋体" w:eastAsia="宋体" w:cs="宋体"/>
          <w:sz w:val="32"/>
          <w:szCs w:val="32"/>
        </w:rPr>
      </w:pPr>
      <w:r>
        <w:rPr>
          <w:rFonts w:hint="eastAsia" w:ascii="宋体" w:hAnsi="宋体" w:eastAsia="宋体" w:cs="宋体"/>
          <w:sz w:val="32"/>
          <w:szCs w:val="32"/>
        </w:rPr>
        <w:t>第三十八条　养老基金资产参与股指期货、国债期货交易，只能以套期保值为目的，并按照中国金融期货交易所套期保值管理的有关规定执行；在任何交易日日终，所持有的卖出股指期货、国债期货合约价值，不得超过其对冲标的的账面价值。</w:t>
      </w:r>
    </w:p>
    <w:p>
      <w:pPr>
        <w:spacing w:line="360" w:lineRule="auto"/>
        <w:rPr>
          <w:rFonts w:hint="eastAsia" w:ascii="宋体" w:hAnsi="宋体" w:eastAsia="宋体" w:cs="宋体"/>
          <w:sz w:val="32"/>
          <w:szCs w:val="32"/>
        </w:rPr>
      </w:pPr>
      <w:r>
        <w:rPr>
          <w:rFonts w:hint="eastAsia" w:ascii="宋体" w:hAnsi="宋体" w:eastAsia="宋体" w:cs="宋体"/>
          <w:sz w:val="32"/>
          <w:szCs w:val="32"/>
        </w:rPr>
        <w:t>第三十九条　根据金融市场变化和投资运营情况，国务院有关主管部门适时报请国务院对养老基金投资范围和比例进行调整。</w:t>
      </w: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第七章　估值和费用</w:t>
      </w:r>
    </w:p>
    <w:p>
      <w:pPr>
        <w:spacing w:line="360" w:lineRule="auto"/>
        <w:rPr>
          <w:rFonts w:hint="eastAsia" w:ascii="宋体" w:hAnsi="宋体" w:eastAsia="宋体" w:cs="宋体"/>
          <w:sz w:val="32"/>
          <w:szCs w:val="32"/>
        </w:rPr>
      </w:pPr>
      <w:r>
        <w:rPr>
          <w:rFonts w:hint="eastAsia" w:ascii="宋体" w:hAnsi="宋体" w:eastAsia="宋体" w:cs="宋体"/>
          <w:sz w:val="32"/>
          <w:szCs w:val="32"/>
        </w:rPr>
        <w:t>第四十条　受托机构根据《企业会计准则第22号--金融工具确认和计量》、《证券投资基金会计核算业务指引》等规定，对养老基金进行会计核算和估值。</w:t>
      </w:r>
    </w:p>
    <w:p>
      <w:pPr>
        <w:spacing w:line="360" w:lineRule="auto"/>
        <w:rPr>
          <w:rFonts w:hint="eastAsia" w:ascii="宋体" w:hAnsi="宋体" w:eastAsia="宋体" w:cs="宋体"/>
          <w:sz w:val="32"/>
          <w:szCs w:val="32"/>
        </w:rPr>
      </w:pPr>
      <w:r>
        <w:rPr>
          <w:rFonts w:hint="eastAsia" w:ascii="宋体" w:hAnsi="宋体" w:eastAsia="宋体" w:cs="宋体"/>
          <w:sz w:val="32"/>
          <w:szCs w:val="32"/>
        </w:rPr>
        <w:t>当月发生的委托投资资金划入、划出和投资收益分配，以上月末的估值结果作为核算依据。</w:t>
      </w:r>
    </w:p>
    <w:p>
      <w:pPr>
        <w:spacing w:line="360" w:lineRule="auto"/>
        <w:rPr>
          <w:rFonts w:hint="eastAsia" w:ascii="宋体" w:hAnsi="宋体" w:eastAsia="宋体" w:cs="宋体"/>
          <w:sz w:val="32"/>
          <w:szCs w:val="32"/>
        </w:rPr>
      </w:pPr>
      <w:r>
        <w:rPr>
          <w:rFonts w:hint="eastAsia" w:ascii="宋体" w:hAnsi="宋体" w:eastAsia="宋体" w:cs="宋体"/>
          <w:sz w:val="32"/>
          <w:szCs w:val="32"/>
        </w:rPr>
        <w:t>第四十一条　托管机构提取的托管费年费率不高于托管养老基金资产净值的0.05％。</w:t>
      </w:r>
    </w:p>
    <w:p>
      <w:pPr>
        <w:spacing w:line="360" w:lineRule="auto"/>
        <w:rPr>
          <w:rFonts w:hint="eastAsia" w:ascii="宋体" w:hAnsi="宋体" w:eastAsia="宋体" w:cs="宋体"/>
          <w:sz w:val="32"/>
          <w:szCs w:val="32"/>
        </w:rPr>
      </w:pPr>
      <w:r>
        <w:rPr>
          <w:rFonts w:hint="eastAsia" w:ascii="宋体" w:hAnsi="宋体" w:eastAsia="宋体" w:cs="宋体"/>
          <w:sz w:val="32"/>
          <w:szCs w:val="32"/>
        </w:rPr>
        <w:t>第四十二条　投资管理机构提取的投资管理费年费率不高于投资管理养老基金资产净值的0.5％。</w:t>
      </w:r>
    </w:p>
    <w:p>
      <w:pPr>
        <w:spacing w:line="360" w:lineRule="auto"/>
        <w:rPr>
          <w:rFonts w:hint="eastAsia" w:ascii="宋体" w:hAnsi="宋体" w:eastAsia="宋体" w:cs="宋体"/>
          <w:sz w:val="32"/>
          <w:szCs w:val="32"/>
        </w:rPr>
      </w:pPr>
      <w:r>
        <w:rPr>
          <w:rFonts w:hint="eastAsia" w:ascii="宋体" w:hAnsi="宋体" w:eastAsia="宋体" w:cs="宋体"/>
          <w:sz w:val="32"/>
          <w:szCs w:val="32"/>
        </w:rPr>
        <w:t>受托机构应当在投资管理合同中规定投资管理机构的业绩基准，制定绩效考核办法。</w:t>
      </w:r>
    </w:p>
    <w:p>
      <w:pPr>
        <w:spacing w:line="360" w:lineRule="auto"/>
        <w:rPr>
          <w:rFonts w:hint="eastAsia" w:ascii="宋体" w:hAnsi="宋体" w:eastAsia="宋体" w:cs="宋体"/>
          <w:sz w:val="32"/>
          <w:szCs w:val="32"/>
        </w:rPr>
      </w:pPr>
      <w:r>
        <w:rPr>
          <w:rFonts w:hint="eastAsia" w:ascii="宋体" w:hAnsi="宋体" w:eastAsia="宋体" w:cs="宋体"/>
          <w:sz w:val="32"/>
          <w:szCs w:val="32"/>
        </w:rPr>
        <w:t>第四十三条　根据养老基金管理情况，国务院有关主管部门适时对托管费、投资管理费率进行调整。</w:t>
      </w:r>
    </w:p>
    <w:p>
      <w:pPr>
        <w:spacing w:line="360" w:lineRule="auto"/>
        <w:rPr>
          <w:rFonts w:hint="eastAsia" w:ascii="宋体" w:hAnsi="宋体" w:eastAsia="宋体" w:cs="宋体"/>
          <w:sz w:val="32"/>
          <w:szCs w:val="32"/>
        </w:rPr>
      </w:pPr>
      <w:r>
        <w:rPr>
          <w:rFonts w:hint="eastAsia" w:ascii="宋体" w:hAnsi="宋体" w:eastAsia="宋体" w:cs="宋体"/>
          <w:sz w:val="32"/>
          <w:szCs w:val="32"/>
        </w:rPr>
        <w:t>第四十四条　受托机构按照养老基金年度净收益的1％提取风险准备金，专项用于弥补养老基金投资发生的亏损。余额达到养老基金资产净值5％时可不再提取。</w:t>
      </w:r>
    </w:p>
    <w:p>
      <w:pPr>
        <w:spacing w:line="360" w:lineRule="auto"/>
        <w:rPr>
          <w:rFonts w:hint="eastAsia" w:ascii="宋体" w:hAnsi="宋体" w:eastAsia="宋体" w:cs="宋体"/>
          <w:sz w:val="32"/>
          <w:szCs w:val="32"/>
        </w:rPr>
      </w:pPr>
      <w:r>
        <w:rPr>
          <w:rFonts w:hint="eastAsia" w:ascii="宋体" w:hAnsi="宋体" w:eastAsia="宋体" w:cs="宋体"/>
          <w:sz w:val="32"/>
          <w:szCs w:val="32"/>
        </w:rPr>
        <w:t>风险准备金与本金一起投资运营，单独记账，归委托人所有。</w:t>
      </w: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第八章　报告制度</w:t>
      </w:r>
    </w:p>
    <w:p>
      <w:pPr>
        <w:spacing w:line="360" w:lineRule="auto"/>
        <w:rPr>
          <w:rFonts w:hint="eastAsia" w:ascii="宋体" w:hAnsi="宋体" w:eastAsia="宋体" w:cs="宋体"/>
          <w:sz w:val="32"/>
          <w:szCs w:val="32"/>
        </w:rPr>
      </w:pPr>
      <w:r>
        <w:rPr>
          <w:rFonts w:hint="eastAsia" w:ascii="宋体" w:hAnsi="宋体" w:eastAsia="宋体" w:cs="宋体"/>
          <w:sz w:val="32"/>
          <w:szCs w:val="32"/>
        </w:rPr>
        <w:t>第四十五条　受托机构、托管机构、投资管理机构应当按照本办法的规定报告养老基金投资运营的情况，保证报告内容没有虚假记载、误导性陈述或者重大遗漏，并对报告内容的真实性、完整性负责。</w:t>
      </w:r>
    </w:p>
    <w:p>
      <w:pPr>
        <w:spacing w:line="360" w:lineRule="auto"/>
        <w:rPr>
          <w:rFonts w:hint="eastAsia" w:ascii="宋体" w:hAnsi="宋体" w:eastAsia="宋体" w:cs="宋体"/>
          <w:sz w:val="32"/>
          <w:szCs w:val="32"/>
        </w:rPr>
      </w:pPr>
      <w:r>
        <w:rPr>
          <w:rFonts w:hint="eastAsia" w:ascii="宋体" w:hAnsi="宋体" w:eastAsia="宋体" w:cs="宋体"/>
          <w:sz w:val="32"/>
          <w:szCs w:val="32"/>
        </w:rPr>
        <w:t>第四十六条　受托机构要按下列要求进行信息披露和报告有关事项：</w:t>
      </w:r>
    </w:p>
    <w:p>
      <w:pPr>
        <w:spacing w:line="360" w:lineRule="auto"/>
        <w:rPr>
          <w:rFonts w:hint="eastAsia" w:ascii="宋体" w:hAnsi="宋体" w:eastAsia="宋体" w:cs="宋体"/>
          <w:sz w:val="32"/>
          <w:szCs w:val="32"/>
        </w:rPr>
      </w:pPr>
      <w:r>
        <w:rPr>
          <w:rFonts w:hint="eastAsia" w:ascii="宋体" w:hAnsi="宋体" w:eastAsia="宋体" w:cs="宋体"/>
          <w:sz w:val="32"/>
          <w:szCs w:val="32"/>
        </w:rPr>
        <w:t>（一）每年一次向社会公布养老基金资产、收益等财务状况。</w:t>
      </w:r>
    </w:p>
    <w:p>
      <w:pPr>
        <w:spacing w:line="360" w:lineRule="auto"/>
        <w:rPr>
          <w:rFonts w:hint="eastAsia" w:ascii="宋体" w:hAnsi="宋体" w:eastAsia="宋体" w:cs="宋体"/>
          <w:sz w:val="32"/>
          <w:szCs w:val="32"/>
        </w:rPr>
      </w:pPr>
      <w:r>
        <w:rPr>
          <w:rFonts w:hint="eastAsia" w:ascii="宋体" w:hAnsi="宋体" w:eastAsia="宋体" w:cs="宋体"/>
          <w:sz w:val="32"/>
          <w:szCs w:val="32"/>
        </w:rPr>
        <w:t>（二）向委托人和国务院有关主管部门每季度提交养老基金财务会计报告、投资资产、收益等情况报告。</w:t>
      </w:r>
    </w:p>
    <w:p>
      <w:pPr>
        <w:spacing w:line="360" w:lineRule="auto"/>
        <w:rPr>
          <w:rFonts w:hint="eastAsia" w:ascii="宋体" w:hAnsi="宋体" w:eastAsia="宋体" w:cs="宋体"/>
          <w:sz w:val="32"/>
          <w:szCs w:val="32"/>
        </w:rPr>
      </w:pPr>
      <w:r>
        <w:rPr>
          <w:rFonts w:hint="eastAsia" w:ascii="宋体" w:hAnsi="宋体" w:eastAsia="宋体" w:cs="宋体"/>
          <w:sz w:val="32"/>
          <w:szCs w:val="32"/>
        </w:rPr>
        <w:t>（三）向委托人和国务院有关主管部门、经济综合部门报送养老基金资产年度审计报告。</w:t>
      </w:r>
    </w:p>
    <w:p>
      <w:pPr>
        <w:spacing w:line="360" w:lineRule="auto"/>
        <w:rPr>
          <w:rFonts w:hint="eastAsia" w:ascii="宋体" w:hAnsi="宋体" w:eastAsia="宋体" w:cs="宋体"/>
          <w:sz w:val="32"/>
          <w:szCs w:val="32"/>
        </w:rPr>
      </w:pPr>
      <w:r>
        <w:rPr>
          <w:rFonts w:hint="eastAsia" w:ascii="宋体" w:hAnsi="宋体" w:eastAsia="宋体" w:cs="宋体"/>
          <w:sz w:val="32"/>
          <w:szCs w:val="32"/>
        </w:rPr>
        <w:t>（四）养老基金发生重大事件的，应立即报告委托人和国务院有关主管部门，并编制临时报告书，经核准后予以公告。</w:t>
      </w:r>
    </w:p>
    <w:p>
      <w:pPr>
        <w:spacing w:line="360" w:lineRule="auto"/>
        <w:rPr>
          <w:rFonts w:hint="eastAsia" w:ascii="宋体" w:hAnsi="宋体" w:eastAsia="宋体" w:cs="宋体"/>
          <w:sz w:val="32"/>
          <w:szCs w:val="32"/>
        </w:rPr>
      </w:pPr>
      <w:r>
        <w:rPr>
          <w:rFonts w:hint="eastAsia" w:ascii="宋体" w:hAnsi="宋体" w:eastAsia="宋体" w:cs="宋体"/>
          <w:sz w:val="32"/>
          <w:szCs w:val="32"/>
        </w:rPr>
        <w:t>第四十七条　托管机构应当按照托管合同和受托机构的要求，向受托机构提交养老基金托管月度报告、季度报告和年度报告；如发生特殊情况，还应当提供临时报告或者进行重大信息披露。托管机构应当对投资管理机构编制报告的有关内容进行复核，并根据需要出具复核意见。</w:t>
      </w:r>
    </w:p>
    <w:p>
      <w:pPr>
        <w:spacing w:line="360" w:lineRule="auto"/>
        <w:rPr>
          <w:rFonts w:hint="eastAsia" w:ascii="宋体" w:hAnsi="宋体" w:eastAsia="宋体" w:cs="宋体"/>
          <w:sz w:val="32"/>
          <w:szCs w:val="32"/>
        </w:rPr>
      </w:pPr>
      <w:r>
        <w:rPr>
          <w:rFonts w:hint="eastAsia" w:ascii="宋体" w:hAnsi="宋体" w:eastAsia="宋体" w:cs="宋体"/>
          <w:sz w:val="32"/>
          <w:szCs w:val="32"/>
        </w:rPr>
        <w:t>第四十八条　投资管理机构应当按照投资管理合同及受托机构的要求，向受托机构提交养老基金投资运营月度报告、季度报告和年度报告；如发生特殊情况，还应当提供临时报告或者进行重大信息披露。</w:t>
      </w:r>
    </w:p>
    <w:p>
      <w:pPr>
        <w:spacing w:line="360" w:lineRule="auto"/>
        <w:rPr>
          <w:rFonts w:hint="eastAsia" w:ascii="宋体" w:hAnsi="宋体" w:eastAsia="宋体" w:cs="宋体"/>
          <w:sz w:val="32"/>
          <w:szCs w:val="32"/>
        </w:rPr>
      </w:pPr>
      <w:r>
        <w:rPr>
          <w:rFonts w:hint="eastAsia" w:ascii="宋体" w:hAnsi="宋体" w:eastAsia="宋体" w:cs="宋体"/>
          <w:sz w:val="32"/>
          <w:szCs w:val="32"/>
        </w:rPr>
        <w:t>第四十九条　托管机构、投资管理机构应当向国务院有关主管部门提交养老基金季度报告和年度报告。</w:t>
      </w:r>
    </w:p>
    <w:p>
      <w:pPr>
        <w:spacing w:line="360" w:lineRule="auto"/>
        <w:rPr>
          <w:rFonts w:hint="eastAsia" w:ascii="宋体" w:hAnsi="宋体" w:eastAsia="宋体" w:cs="宋体"/>
          <w:sz w:val="32"/>
          <w:szCs w:val="32"/>
        </w:rPr>
      </w:pPr>
      <w:r>
        <w:rPr>
          <w:rFonts w:hint="eastAsia" w:ascii="宋体" w:hAnsi="宋体" w:eastAsia="宋体" w:cs="宋体"/>
          <w:sz w:val="32"/>
          <w:szCs w:val="32"/>
        </w:rPr>
        <w:t>第五十条　有下列情形之一的，托管机构、投资管理机构应当及时向受托机构和国务院有关主管部门报告：</w:t>
      </w:r>
    </w:p>
    <w:p>
      <w:pPr>
        <w:spacing w:line="360" w:lineRule="auto"/>
        <w:rPr>
          <w:rFonts w:hint="eastAsia" w:ascii="宋体" w:hAnsi="宋体" w:eastAsia="宋体" w:cs="宋体"/>
          <w:sz w:val="32"/>
          <w:szCs w:val="32"/>
        </w:rPr>
      </w:pPr>
      <w:r>
        <w:rPr>
          <w:rFonts w:hint="eastAsia" w:ascii="宋体" w:hAnsi="宋体" w:eastAsia="宋体" w:cs="宋体"/>
          <w:sz w:val="32"/>
          <w:szCs w:val="32"/>
        </w:rPr>
        <w:t>（一）减资、合并、分立、依法解散、被依法撤销、决定申请破产或者被申请破产的。</w:t>
      </w:r>
    </w:p>
    <w:p>
      <w:pPr>
        <w:spacing w:line="360" w:lineRule="auto"/>
        <w:rPr>
          <w:rFonts w:hint="eastAsia" w:ascii="宋体" w:hAnsi="宋体" w:eastAsia="宋体" w:cs="宋体"/>
          <w:sz w:val="32"/>
          <w:szCs w:val="32"/>
        </w:rPr>
      </w:pPr>
      <w:r>
        <w:rPr>
          <w:rFonts w:hint="eastAsia" w:ascii="宋体" w:hAnsi="宋体" w:eastAsia="宋体" w:cs="宋体"/>
          <w:sz w:val="32"/>
          <w:szCs w:val="32"/>
        </w:rPr>
        <w:t>（二）涉及重大诉讼或者仲裁的。</w:t>
      </w:r>
    </w:p>
    <w:p>
      <w:pPr>
        <w:spacing w:line="360" w:lineRule="auto"/>
        <w:rPr>
          <w:rFonts w:hint="eastAsia" w:ascii="宋体" w:hAnsi="宋体" w:eastAsia="宋体" w:cs="宋体"/>
          <w:sz w:val="32"/>
          <w:szCs w:val="32"/>
        </w:rPr>
      </w:pPr>
      <w:r>
        <w:rPr>
          <w:rFonts w:hint="eastAsia" w:ascii="宋体" w:hAnsi="宋体" w:eastAsia="宋体" w:cs="宋体"/>
          <w:sz w:val="32"/>
          <w:szCs w:val="32"/>
        </w:rPr>
        <w:t>（三）董事长、总经理及其他高级管理人员发生变动的。</w:t>
      </w:r>
    </w:p>
    <w:p>
      <w:pPr>
        <w:spacing w:line="360" w:lineRule="auto"/>
        <w:rPr>
          <w:rFonts w:hint="eastAsia" w:ascii="宋体" w:hAnsi="宋体" w:eastAsia="宋体" w:cs="宋体"/>
          <w:sz w:val="32"/>
          <w:szCs w:val="32"/>
        </w:rPr>
      </w:pPr>
      <w:r>
        <w:rPr>
          <w:rFonts w:hint="eastAsia" w:ascii="宋体" w:hAnsi="宋体" w:eastAsia="宋体" w:cs="宋体"/>
          <w:sz w:val="32"/>
          <w:szCs w:val="32"/>
        </w:rPr>
        <w:t>（四）托管合同、投资管理合同规定的其他报告事项。</w:t>
      </w:r>
    </w:p>
    <w:p>
      <w:pPr>
        <w:spacing w:line="360" w:lineRule="auto"/>
        <w:rPr>
          <w:rFonts w:hint="eastAsia" w:ascii="宋体" w:hAnsi="宋体" w:eastAsia="宋体" w:cs="宋体"/>
          <w:sz w:val="32"/>
          <w:szCs w:val="32"/>
        </w:rPr>
      </w:pPr>
      <w:r>
        <w:rPr>
          <w:rFonts w:hint="eastAsia" w:ascii="宋体" w:hAnsi="宋体" w:eastAsia="宋体" w:cs="宋体"/>
          <w:sz w:val="32"/>
          <w:szCs w:val="32"/>
        </w:rPr>
        <w:t>第五十一条　受托机构应当将委托管理合同、托管合同、投资管理合同报国务院有关主管部门备案。</w:t>
      </w: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第九章　监督检查</w:t>
      </w:r>
    </w:p>
    <w:p>
      <w:pPr>
        <w:spacing w:line="360" w:lineRule="auto"/>
        <w:rPr>
          <w:rFonts w:hint="eastAsia" w:ascii="宋体" w:hAnsi="宋体" w:eastAsia="宋体" w:cs="宋体"/>
          <w:sz w:val="32"/>
          <w:szCs w:val="32"/>
        </w:rPr>
      </w:pPr>
      <w:r>
        <w:rPr>
          <w:rFonts w:hint="eastAsia" w:ascii="宋体" w:hAnsi="宋体" w:eastAsia="宋体" w:cs="宋体"/>
          <w:sz w:val="32"/>
          <w:szCs w:val="32"/>
        </w:rPr>
        <w:t>第五十二条　人力资源社会保障部、财政部依法对受托机构、托管机构、投资管理机构及相关主体开展养老基金投资管理业务情况实施监管，加强投资风险防范。</w:t>
      </w:r>
    </w:p>
    <w:p>
      <w:pPr>
        <w:spacing w:line="360" w:lineRule="auto"/>
        <w:rPr>
          <w:rFonts w:hint="eastAsia" w:ascii="宋体" w:hAnsi="宋体" w:eastAsia="宋体" w:cs="宋体"/>
          <w:sz w:val="32"/>
          <w:szCs w:val="32"/>
        </w:rPr>
      </w:pPr>
      <w:r>
        <w:rPr>
          <w:rFonts w:hint="eastAsia" w:ascii="宋体" w:hAnsi="宋体" w:eastAsia="宋体" w:cs="宋体"/>
          <w:sz w:val="32"/>
          <w:szCs w:val="32"/>
        </w:rPr>
        <w:t>人民银行、银监会、证监会、保监会按照各自职责，对托管机构、投资管理机构的经营活动进行监督。</w:t>
      </w:r>
    </w:p>
    <w:p>
      <w:pPr>
        <w:spacing w:line="360" w:lineRule="auto"/>
        <w:rPr>
          <w:rFonts w:hint="eastAsia" w:ascii="宋体" w:hAnsi="宋体" w:eastAsia="宋体" w:cs="宋体"/>
          <w:sz w:val="32"/>
          <w:szCs w:val="32"/>
        </w:rPr>
      </w:pPr>
      <w:r>
        <w:rPr>
          <w:rFonts w:hint="eastAsia" w:ascii="宋体" w:hAnsi="宋体" w:eastAsia="宋体" w:cs="宋体"/>
          <w:sz w:val="32"/>
          <w:szCs w:val="32"/>
        </w:rPr>
        <w:t>相关部门在监督过程中应加强沟通与信息共享。</w:t>
      </w:r>
    </w:p>
    <w:p>
      <w:pPr>
        <w:spacing w:line="360" w:lineRule="auto"/>
        <w:rPr>
          <w:rFonts w:hint="eastAsia" w:ascii="宋体" w:hAnsi="宋体" w:eastAsia="宋体" w:cs="宋体"/>
          <w:sz w:val="32"/>
          <w:szCs w:val="32"/>
        </w:rPr>
      </w:pPr>
      <w:r>
        <w:rPr>
          <w:rFonts w:hint="eastAsia" w:ascii="宋体" w:hAnsi="宋体" w:eastAsia="宋体" w:cs="宋体"/>
          <w:sz w:val="32"/>
          <w:szCs w:val="32"/>
        </w:rPr>
        <w:t>第五十三条　人力资源社会保障部、财政部开展调查或者检查应当由两人以上进行，并出示有效证件，承担下列义务：</w:t>
      </w:r>
    </w:p>
    <w:p>
      <w:pPr>
        <w:spacing w:line="360" w:lineRule="auto"/>
        <w:rPr>
          <w:rFonts w:hint="eastAsia" w:ascii="宋体" w:hAnsi="宋体" w:eastAsia="宋体" w:cs="宋体"/>
          <w:sz w:val="32"/>
          <w:szCs w:val="32"/>
        </w:rPr>
      </w:pPr>
      <w:r>
        <w:rPr>
          <w:rFonts w:hint="eastAsia" w:ascii="宋体" w:hAnsi="宋体" w:eastAsia="宋体" w:cs="宋体"/>
          <w:sz w:val="32"/>
          <w:szCs w:val="32"/>
        </w:rPr>
        <w:t>（一）依法履行职责，秉公执法，不得利用职务之便谋取私利。</w:t>
      </w:r>
    </w:p>
    <w:p>
      <w:pPr>
        <w:spacing w:line="360" w:lineRule="auto"/>
        <w:rPr>
          <w:rFonts w:hint="eastAsia" w:ascii="宋体" w:hAnsi="宋体" w:eastAsia="宋体" w:cs="宋体"/>
          <w:sz w:val="32"/>
          <w:szCs w:val="32"/>
        </w:rPr>
      </w:pPr>
      <w:r>
        <w:rPr>
          <w:rFonts w:hint="eastAsia" w:ascii="宋体" w:hAnsi="宋体" w:eastAsia="宋体" w:cs="宋体"/>
          <w:sz w:val="32"/>
          <w:szCs w:val="32"/>
        </w:rPr>
        <w:t>（二）保守在调查或者检查时知悉的商业秘密。</w:t>
      </w:r>
    </w:p>
    <w:p>
      <w:pPr>
        <w:spacing w:line="360" w:lineRule="auto"/>
        <w:rPr>
          <w:rFonts w:hint="eastAsia" w:ascii="宋体" w:hAnsi="宋体" w:eastAsia="宋体" w:cs="宋体"/>
          <w:sz w:val="32"/>
          <w:szCs w:val="32"/>
        </w:rPr>
      </w:pPr>
      <w:r>
        <w:rPr>
          <w:rFonts w:hint="eastAsia" w:ascii="宋体" w:hAnsi="宋体" w:eastAsia="宋体" w:cs="宋体"/>
          <w:sz w:val="32"/>
          <w:szCs w:val="32"/>
        </w:rPr>
        <w:t>（三）为举报人保密。</w:t>
      </w:r>
    </w:p>
    <w:p>
      <w:pPr>
        <w:spacing w:line="360" w:lineRule="auto"/>
        <w:rPr>
          <w:rFonts w:hint="eastAsia" w:ascii="宋体" w:hAnsi="宋体" w:eastAsia="宋体" w:cs="宋体"/>
          <w:sz w:val="32"/>
          <w:szCs w:val="32"/>
        </w:rPr>
      </w:pPr>
      <w:r>
        <w:rPr>
          <w:rFonts w:hint="eastAsia" w:ascii="宋体" w:hAnsi="宋体" w:eastAsia="宋体" w:cs="宋体"/>
          <w:sz w:val="32"/>
          <w:szCs w:val="32"/>
        </w:rPr>
        <w:t>第五十四条　受托机构、托管机构、投资管理机构和其他为养老基金投资管理提供服务的自然人、法人或者其他组织应当积极配合监督检查，如实提供有关文件和资料，不得拒绝、阻挠或者逃避检查，不得谎报、隐匿或者销毁相关证据材料。</w:t>
      </w:r>
    </w:p>
    <w:p>
      <w:pPr>
        <w:spacing w:line="360" w:lineRule="auto"/>
        <w:rPr>
          <w:rFonts w:hint="eastAsia" w:ascii="宋体" w:hAnsi="宋体" w:eastAsia="宋体" w:cs="宋体"/>
          <w:sz w:val="32"/>
          <w:szCs w:val="32"/>
        </w:rPr>
      </w:pPr>
      <w:r>
        <w:rPr>
          <w:rFonts w:hint="eastAsia" w:ascii="宋体" w:hAnsi="宋体" w:eastAsia="宋体" w:cs="宋体"/>
          <w:sz w:val="32"/>
          <w:szCs w:val="32"/>
        </w:rPr>
        <w:t>第五十五条　受托机构、托管机构、投资管理机构管理运营养老基金资产，其他自然人、法人或者组织为养老基金投资运营提供服务，应当严格遵守相关职业准则和行业规范，履行诚实信用、谨慎勤勉的义务。</w:t>
      </w:r>
    </w:p>
    <w:p>
      <w:pPr>
        <w:spacing w:line="360" w:lineRule="auto"/>
        <w:rPr>
          <w:rFonts w:hint="eastAsia" w:ascii="宋体" w:hAnsi="宋体" w:eastAsia="宋体" w:cs="宋体"/>
          <w:sz w:val="32"/>
          <w:szCs w:val="32"/>
        </w:rPr>
      </w:pPr>
      <w:r>
        <w:rPr>
          <w:rFonts w:hint="eastAsia" w:ascii="宋体" w:hAnsi="宋体" w:eastAsia="宋体" w:cs="宋体"/>
          <w:sz w:val="32"/>
          <w:szCs w:val="32"/>
        </w:rPr>
        <w:t>第五十六条　养老基金投资管理从业人员应当遵守法律、行政法规和相关规章制度，恪守职业道德和行为规范。</w:t>
      </w:r>
    </w:p>
    <w:p>
      <w:pPr>
        <w:spacing w:line="360" w:lineRule="auto"/>
        <w:rPr>
          <w:rFonts w:hint="eastAsia" w:ascii="宋体" w:hAnsi="宋体" w:eastAsia="宋体" w:cs="宋体"/>
          <w:sz w:val="32"/>
          <w:szCs w:val="32"/>
        </w:rPr>
      </w:pPr>
      <w:r>
        <w:rPr>
          <w:rFonts w:hint="eastAsia" w:ascii="宋体" w:hAnsi="宋体" w:eastAsia="宋体" w:cs="宋体"/>
          <w:sz w:val="32"/>
          <w:szCs w:val="32"/>
        </w:rPr>
        <w:t>第五十七条　养老基金投资运营情况应当通过报刊、网站等媒体定期向社会公布，保障公众知情权，接受社会监督。</w:t>
      </w:r>
    </w:p>
    <w:p>
      <w:pPr>
        <w:spacing w:line="360" w:lineRule="auto"/>
        <w:rPr>
          <w:rFonts w:hint="eastAsia" w:ascii="宋体" w:hAnsi="宋体" w:eastAsia="宋体" w:cs="宋体"/>
          <w:sz w:val="32"/>
          <w:szCs w:val="32"/>
        </w:rPr>
      </w:pPr>
      <w:r>
        <w:rPr>
          <w:rFonts w:hint="eastAsia" w:ascii="宋体" w:hAnsi="宋体" w:eastAsia="宋体" w:cs="宋体"/>
          <w:sz w:val="32"/>
          <w:szCs w:val="32"/>
        </w:rPr>
        <w:t>任何组织和个人有权对违法违规行为进行举报、投诉，有关主管部门应当认真调查处理。</w:t>
      </w: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第十章　法律责任</w:t>
      </w:r>
    </w:p>
    <w:p>
      <w:pPr>
        <w:spacing w:line="360" w:lineRule="auto"/>
        <w:rPr>
          <w:rFonts w:hint="eastAsia" w:ascii="宋体" w:hAnsi="宋体" w:eastAsia="宋体" w:cs="宋体"/>
          <w:sz w:val="32"/>
          <w:szCs w:val="32"/>
        </w:rPr>
      </w:pPr>
      <w:r>
        <w:rPr>
          <w:rFonts w:hint="eastAsia" w:ascii="宋体" w:hAnsi="宋体" w:eastAsia="宋体" w:cs="宋体"/>
          <w:sz w:val="32"/>
          <w:szCs w:val="32"/>
        </w:rPr>
        <w:t>第五十八条　受托机构及其董事（理事）、监事、管理人员和其他从业人员有本办法第十九条所列行为之一的，责令改正，给予警告，有违法所得的，没收违法所得。对直接负责的主管人员和其他直接责任人员给予相应处分，由所在机构暂停或者撤销其养老基金投资管理职务。</w:t>
      </w:r>
    </w:p>
    <w:p>
      <w:pPr>
        <w:spacing w:line="360" w:lineRule="auto"/>
        <w:rPr>
          <w:rFonts w:hint="eastAsia" w:ascii="宋体" w:hAnsi="宋体" w:eastAsia="宋体" w:cs="宋体"/>
          <w:sz w:val="32"/>
          <w:szCs w:val="32"/>
        </w:rPr>
      </w:pPr>
      <w:r>
        <w:rPr>
          <w:rFonts w:hint="eastAsia" w:ascii="宋体" w:hAnsi="宋体" w:eastAsia="宋体" w:cs="宋体"/>
          <w:sz w:val="32"/>
          <w:szCs w:val="32"/>
        </w:rPr>
        <w:t>第五十九条　托管机构、投资管理机构及其董事、监事、管理人员和其他从业人员有本办法第二十五条和第三十三条所列行为之一的，责令改正，给予警告，并可暂停其接收新的养老基金托管或者投资管理业务。有违法所得的，没收违法所得，处以托管机构、投资管理机构违法所得1倍以上5倍以下管理费扣减；没有违法所得的，处以托管机构、投资管理机构50万元以下管理费扣减，情节严重的，可处以50万元以上、100万元以下管理费扣减。对直接负责的主管人员和其他直接责任人员给予警告，由所在机构暂停或者撤销其养老基金投资管理职务。</w:t>
      </w:r>
    </w:p>
    <w:p>
      <w:pPr>
        <w:spacing w:line="360" w:lineRule="auto"/>
        <w:rPr>
          <w:rFonts w:hint="eastAsia" w:ascii="宋体" w:hAnsi="宋体" w:eastAsia="宋体" w:cs="宋体"/>
          <w:sz w:val="32"/>
          <w:szCs w:val="32"/>
        </w:rPr>
      </w:pPr>
      <w:r>
        <w:rPr>
          <w:rFonts w:hint="eastAsia" w:ascii="宋体" w:hAnsi="宋体" w:eastAsia="宋体" w:cs="宋体"/>
          <w:sz w:val="32"/>
          <w:szCs w:val="32"/>
        </w:rPr>
        <w:t>第六十条　投资管理机构违反本办法第三十七条和第三十八条规定，超出投资范围或者违反投资比例规定进行投资的，责令改正，给予警告，并可暂停其接收新的养老基金投资管理业务，同时处以50万元以下管理费扣减。对直接负责的主管人员和其他直接责任人员给予警告，由所在机构暂停或者撤销其养老基金投资管理职务。</w:t>
      </w:r>
    </w:p>
    <w:p>
      <w:pPr>
        <w:spacing w:line="360" w:lineRule="auto"/>
        <w:rPr>
          <w:rFonts w:hint="eastAsia" w:ascii="宋体" w:hAnsi="宋体" w:eastAsia="宋体" w:cs="宋体"/>
          <w:sz w:val="32"/>
          <w:szCs w:val="32"/>
        </w:rPr>
      </w:pPr>
      <w:r>
        <w:rPr>
          <w:rFonts w:hint="eastAsia" w:ascii="宋体" w:hAnsi="宋体" w:eastAsia="宋体" w:cs="宋体"/>
          <w:sz w:val="32"/>
          <w:szCs w:val="32"/>
        </w:rPr>
        <w:t>第六十一条　托管机构、投资管理机构未能按照规定提供报告或者提供报告有虚假记载、误导性陈述、重大遗漏的，责令限期改正；逾期不改正的，给予警告，并处以10万元以下管理费扣减。</w:t>
      </w:r>
    </w:p>
    <w:p>
      <w:pPr>
        <w:spacing w:line="360" w:lineRule="auto"/>
        <w:rPr>
          <w:rFonts w:hint="eastAsia" w:ascii="宋体" w:hAnsi="宋体" w:eastAsia="宋体" w:cs="宋体"/>
          <w:sz w:val="32"/>
          <w:szCs w:val="32"/>
        </w:rPr>
      </w:pPr>
      <w:r>
        <w:rPr>
          <w:rFonts w:hint="eastAsia" w:ascii="宋体" w:hAnsi="宋体" w:eastAsia="宋体" w:cs="宋体"/>
          <w:sz w:val="32"/>
          <w:szCs w:val="32"/>
        </w:rPr>
        <w:t>第六十二条　托管机构、投资管理机构违反本办法其他有关规定的，责令限期改正。逾期不改正的，给予警告，并可暂停其接收新的养老基金托管或者投资管理业务。</w:t>
      </w:r>
    </w:p>
    <w:p>
      <w:pPr>
        <w:spacing w:line="360" w:lineRule="auto"/>
        <w:rPr>
          <w:rFonts w:hint="eastAsia" w:ascii="宋体" w:hAnsi="宋体" w:eastAsia="宋体" w:cs="宋体"/>
          <w:sz w:val="32"/>
          <w:szCs w:val="32"/>
        </w:rPr>
      </w:pPr>
      <w:r>
        <w:rPr>
          <w:rFonts w:hint="eastAsia" w:ascii="宋体" w:hAnsi="宋体" w:eastAsia="宋体" w:cs="宋体"/>
          <w:sz w:val="32"/>
          <w:szCs w:val="32"/>
        </w:rPr>
        <w:t>第六十三条　托管机构、投资管理机构受到3次以上警告的，由受托机构终止其养老基金托管或者投资管理职责，3年内不得再次申请。</w:t>
      </w:r>
    </w:p>
    <w:p>
      <w:pPr>
        <w:spacing w:line="360" w:lineRule="auto"/>
        <w:rPr>
          <w:rFonts w:hint="eastAsia" w:ascii="宋体" w:hAnsi="宋体" w:eastAsia="宋体" w:cs="宋体"/>
          <w:sz w:val="32"/>
          <w:szCs w:val="32"/>
        </w:rPr>
      </w:pPr>
      <w:r>
        <w:rPr>
          <w:rFonts w:hint="eastAsia" w:ascii="宋体" w:hAnsi="宋体" w:eastAsia="宋体" w:cs="宋体"/>
          <w:sz w:val="32"/>
          <w:szCs w:val="32"/>
        </w:rPr>
        <w:t>第六十四条　受托机构、托管机构、投资管理机构及其董事（理事）、监事、管理和从业人员侵占、挪用养老基金资产取得的财产和收益，归入基金资产。</w:t>
      </w:r>
    </w:p>
    <w:p>
      <w:pPr>
        <w:spacing w:line="360" w:lineRule="auto"/>
        <w:rPr>
          <w:rFonts w:hint="eastAsia" w:ascii="宋体" w:hAnsi="宋体" w:eastAsia="宋体" w:cs="宋体"/>
          <w:sz w:val="32"/>
          <w:szCs w:val="32"/>
        </w:rPr>
      </w:pPr>
      <w:r>
        <w:rPr>
          <w:rFonts w:hint="eastAsia" w:ascii="宋体" w:hAnsi="宋体" w:eastAsia="宋体" w:cs="宋体"/>
          <w:sz w:val="32"/>
          <w:szCs w:val="32"/>
        </w:rPr>
        <w:t>第六十五条　托管机构、投资管理机构违反本办法规定，给养老基金资产或者委托人造成损失的，应当分别对各自的行为依法承担赔偿责任；因共同行为给养老基金资产或者委托人造成损失的，应当承担连带赔偿责任；除依法给予处罚外，由受托机构终止其养老基金托管或者投资管理职责，5年内不得再次申请。</w:t>
      </w:r>
    </w:p>
    <w:p>
      <w:pPr>
        <w:spacing w:line="360" w:lineRule="auto"/>
        <w:rPr>
          <w:rFonts w:hint="eastAsia" w:ascii="宋体" w:hAnsi="宋体" w:eastAsia="宋体" w:cs="宋体"/>
          <w:sz w:val="32"/>
          <w:szCs w:val="32"/>
        </w:rPr>
      </w:pPr>
      <w:r>
        <w:rPr>
          <w:rFonts w:hint="eastAsia" w:ascii="宋体" w:hAnsi="宋体" w:eastAsia="宋体" w:cs="宋体"/>
          <w:sz w:val="32"/>
          <w:szCs w:val="32"/>
        </w:rPr>
        <w:t>第六十六条　会计师事务所等服务机构出具的文件有虚假记载、误导性陈述或者重大遗漏的，责令限期改正，没收业务收入，并依法处以业务收入1倍以上5倍以下的罚款；对直接负责的主管人员和其他直接责任人员给予警告。</w:t>
      </w:r>
    </w:p>
    <w:p>
      <w:pPr>
        <w:spacing w:line="360" w:lineRule="auto"/>
        <w:rPr>
          <w:rFonts w:hint="eastAsia" w:ascii="宋体" w:hAnsi="宋体" w:eastAsia="宋体" w:cs="宋体"/>
          <w:sz w:val="32"/>
          <w:szCs w:val="32"/>
        </w:rPr>
      </w:pPr>
      <w:r>
        <w:rPr>
          <w:rFonts w:hint="eastAsia" w:ascii="宋体" w:hAnsi="宋体" w:eastAsia="宋体" w:cs="宋体"/>
          <w:sz w:val="32"/>
          <w:szCs w:val="32"/>
        </w:rPr>
        <w:t>第六十七条　国家工作人员在养老基金投资管理、监督工作中滥用职权、玩忽职守、徇私舞弊的，依法追究责任。</w:t>
      </w:r>
    </w:p>
    <w:p>
      <w:pPr>
        <w:spacing w:line="360" w:lineRule="auto"/>
        <w:rPr>
          <w:rFonts w:hint="eastAsia" w:ascii="宋体" w:hAnsi="宋体" w:eastAsia="宋体" w:cs="宋体"/>
          <w:sz w:val="32"/>
          <w:szCs w:val="32"/>
        </w:rPr>
      </w:pPr>
      <w:r>
        <w:rPr>
          <w:rFonts w:hint="eastAsia" w:ascii="宋体" w:hAnsi="宋体" w:eastAsia="宋体" w:cs="宋体"/>
          <w:sz w:val="32"/>
          <w:szCs w:val="32"/>
        </w:rPr>
        <w:t>第六十八条　本办法规定的处罚，由人力资源社会保障部、财政部或者人民银行、银监会、证监会、保监会按照各自职责作出决定。对违反本办法规定的同一行为，不得给予两次以上的处罚。</w:t>
      </w:r>
    </w:p>
    <w:p>
      <w:pPr>
        <w:spacing w:line="360" w:lineRule="auto"/>
        <w:rPr>
          <w:rFonts w:hint="eastAsia" w:ascii="宋体" w:hAnsi="宋体" w:eastAsia="宋体" w:cs="宋体"/>
          <w:sz w:val="32"/>
          <w:szCs w:val="32"/>
        </w:rPr>
      </w:pPr>
      <w:r>
        <w:rPr>
          <w:rFonts w:hint="eastAsia" w:ascii="宋体" w:hAnsi="宋体" w:eastAsia="宋体" w:cs="宋体"/>
          <w:sz w:val="32"/>
          <w:szCs w:val="32"/>
        </w:rPr>
        <w:t>第六十九条　对违反本办法规定进行养老基金投资运营的相关单位和责任人，记入信用记录并纳入全国统一信用信息共享交换平台。</w:t>
      </w:r>
    </w:p>
    <w:p>
      <w:pPr>
        <w:spacing w:line="360" w:lineRule="auto"/>
        <w:rPr>
          <w:rFonts w:hint="eastAsia" w:ascii="宋体" w:hAnsi="宋体" w:eastAsia="宋体" w:cs="宋体"/>
          <w:sz w:val="32"/>
          <w:szCs w:val="32"/>
        </w:rPr>
      </w:pPr>
      <w:r>
        <w:rPr>
          <w:rFonts w:hint="eastAsia" w:ascii="宋体" w:hAnsi="宋体" w:eastAsia="宋体" w:cs="宋体"/>
          <w:sz w:val="32"/>
          <w:szCs w:val="32"/>
        </w:rPr>
        <w:t>第七十条　违反本办法规定，情节严重，构成犯罪的，依法追究刑事责任。</w:t>
      </w: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第十一章　附则</w:t>
      </w:r>
    </w:p>
    <w:p>
      <w:pPr>
        <w:spacing w:line="360" w:lineRule="auto"/>
        <w:rPr>
          <w:rFonts w:hint="eastAsia" w:ascii="宋体" w:hAnsi="宋体" w:eastAsia="宋体" w:cs="宋体"/>
          <w:sz w:val="32"/>
          <w:szCs w:val="32"/>
        </w:rPr>
      </w:pPr>
      <w:r>
        <w:rPr>
          <w:rFonts w:hint="eastAsia" w:ascii="宋体" w:hAnsi="宋体" w:eastAsia="宋体" w:cs="宋体"/>
          <w:sz w:val="32"/>
          <w:szCs w:val="32"/>
        </w:rPr>
        <w:t>第七十一条　本办法由人力资源社会保障部、财政部会同有关部门负责组织实施。</w:t>
      </w:r>
    </w:p>
    <w:p>
      <w:pPr>
        <w:spacing w:line="360" w:lineRule="auto"/>
        <w:rPr>
          <w:rFonts w:hint="eastAsia" w:ascii="宋体" w:hAnsi="宋体" w:eastAsia="宋体" w:cs="宋体"/>
          <w:sz w:val="32"/>
          <w:szCs w:val="32"/>
        </w:rPr>
      </w:pPr>
      <w:r>
        <w:rPr>
          <w:rFonts w:hint="eastAsia" w:ascii="宋体" w:hAnsi="宋体" w:eastAsia="宋体" w:cs="宋体"/>
          <w:sz w:val="32"/>
          <w:szCs w:val="32"/>
        </w:rPr>
        <w:t>第七十二条　本办法自印发之日起施行。</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664CC0"/>
    <w:rsid w:val="6B022AFC"/>
    <w:rsid w:val="723A58C7"/>
    <w:rsid w:val="74375D35"/>
    <w:rsid w:val="7A005689"/>
    <w:rsid w:val="7E11683E"/>
    <w:rsid w:val="7FEB18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羊城人力</cp:lastModifiedBy>
  <dcterms:modified xsi:type="dcterms:W3CDTF">2017-05-17T03:40:36Z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